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7E9EB" w14:textId="77777777" w:rsidR="00EC4F28" w:rsidRPr="0020712F" w:rsidRDefault="00EC4F28" w:rsidP="00EC4F28">
      <w:pPr>
        <w:tabs>
          <w:tab w:val="left" w:pos="567"/>
        </w:tabs>
        <w:ind w:left="5184"/>
        <w:rPr>
          <w:rFonts w:ascii="Times New Roman" w:hAnsi="Times New Roman"/>
          <w:sz w:val="22"/>
          <w:szCs w:val="22"/>
        </w:rPr>
      </w:pPr>
      <w:r w:rsidRPr="0020712F">
        <w:rPr>
          <w:rFonts w:ascii="Times New Roman" w:hAnsi="Times New Roman"/>
          <w:sz w:val="22"/>
          <w:szCs w:val="22"/>
        </w:rPr>
        <w:t xml:space="preserve">Specialiųjų pirkimo sąlygų </w:t>
      </w:r>
    </w:p>
    <w:p w14:paraId="14C5A7D4" w14:textId="77777777" w:rsidR="00EC4F28" w:rsidRPr="0020712F" w:rsidRDefault="00EC4F28" w:rsidP="00EC4F28">
      <w:pPr>
        <w:tabs>
          <w:tab w:val="left" w:pos="567"/>
        </w:tabs>
        <w:ind w:left="5184"/>
        <w:rPr>
          <w:rFonts w:ascii="Times New Roman" w:hAnsi="Times New Roman"/>
          <w:sz w:val="22"/>
          <w:szCs w:val="22"/>
        </w:rPr>
      </w:pPr>
      <w:r w:rsidRPr="0020712F">
        <w:rPr>
          <w:rFonts w:ascii="Times New Roman" w:hAnsi="Times New Roman"/>
          <w:sz w:val="22"/>
          <w:szCs w:val="22"/>
        </w:rPr>
        <w:t>2 priedas „Techninė specifikacija</w:t>
      </w:r>
    </w:p>
    <w:p w14:paraId="7DC4201E" w14:textId="77777777" w:rsidR="00EC4F28" w:rsidRPr="0020712F" w:rsidRDefault="00EC4F28" w:rsidP="00EC4F28">
      <w:pPr>
        <w:keepNext/>
        <w:rPr>
          <w:rFonts w:ascii="Times New Roman" w:hAnsi="Times New Roman"/>
          <w:b/>
          <w:bCs/>
          <w:sz w:val="22"/>
          <w:szCs w:val="22"/>
        </w:rPr>
      </w:pPr>
    </w:p>
    <w:p w14:paraId="68111043" w14:textId="77777777" w:rsidR="00EC4F28" w:rsidRPr="0020712F" w:rsidRDefault="00EC4F28" w:rsidP="00EC4F28">
      <w:pPr>
        <w:pStyle w:val="Heading1"/>
        <w:spacing w:beforeAutospacing="1" w:after="360" w:afterAutospacing="1" w:line="360" w:lineRule="auto"/>
        <w:jc w:val="center"/>
        <w:rPr>
          <w:rFonts w:ascii="Times New Roman" w:hAnsi="Times New Roman"/>
          <w:b w:val="0"/>
          <w:bCs w:val="0"/>
          <w:sz w:val="22"/>
          <w:szCs w:val="22"/>
        </w:rPr>
      </w:pPr>
      <w:r w:rsidRPr="0020712F">
        <w:rPr>
          <w:rFonts w:ascii="Times New Roman" w:hAnsi="Times New Roman"/>
          <w:sz w:val="22"/>
          <w:szCs w:val="22"/>
        </w:rPr>
        <w:t xml:space="preserve">Mokymų organizavimo paslaugų pirkimo </w:t>
      </w:r>
    </w:p>
    <w:p w14:paraId="71A9D3CC" w14:textId="77777777" w:rsidR="00EC4F28" w:rsidRPr="0020712F" w:rsidRDefault="00EC4F28" w:rsidP="00EC4F28">
      <w:pPr>
        <w:pStyle w:val="Heading1"/>
        <w:spacing w:beforeAutospacing="1" w:after="360" w:afterAutospacing="1" w:line="360" w:lineRule="auto"/>
        <w:jc w:val="center"/>
        <w:rPr>
          <w:rFonts w:ascii="Times New Roman" w:hAnsi="Times New Roman"/>
          <w:b w:val="0"/>
          <w:bCs w:val="0"/>
          <w:sz w:val="22"/>
          <w:szCs w:val="22"/>
        </w:rPr>
      </w:pPr>
      <w:r w:rsidRPr="0020712F">
        <w:rPr>
          <w:rFonts w:ascii="Times New Roman" w:hAnsi="Times New Roman"/>
          <w:sz w:val="22"/>
          <w:szCs w:val="22"/>
        </w:rPr>
        <w:t>TECHNINĖ SPECIFIKACIJA</w:t>
      </w:r>
    </w:p>
    <w:p w14:paraId="1B2F23CF" w14:textId="77777777" w:rsidR="00EC4F28" w:rsidRPr="0020712F" w:rsidRDefault="00EC4F28" w:rsidP="00EC4F28">
      <w:pPr>
        <w:spacing w:after="200" w:line="276" w:lineRule="auto"/>
        <w:jc w:val="center"/>
        <w:rPr>
          <w:rFonts w:ascii="Times New Roman" w:hAnsi="Times New Roman"/>
          <w:sz w:val="22"/>
          <w:szCs w:val="22"/>
        </w:rPr>
      </w:pPr>
      <w:r w:rsidRPr="0020712F">
        <w:rPr>
          <w:rFonts w:ascii="Times New Roman" w:hAnsi="Times New Roman"/>
          <w:sz w:val="22"/>
          <w:szCs w:val="22"/>
        </w:rPr>
        <w:t xml:space="preserve"> </w:t>
      </w:r>
    </w:p>
    <w:p w14:paraId="7A7D88D9" w14:textId="77777777" w:rsidR="00EC4F28" w:rsidRPr="0020712F" w:rsidRDefault="00EC4F28" w:rsidP="00EC4F28">
      <w:pPr>
        <w:spacing w:after="200" w:line="276" w:lineRule="auto"/>
        <w:jc w:val="center"/>
        <w:rPr>
          <w:rFonts w:ascii="Times New Roman" w:hAnsi="Times New Roman"/>
          <w:b/>
          <w:bCs/>
          <w:sz w:val="22"/>
          <w:szCs w:val="22"/>
        </w:rPr>
      </w:pPr>
      <w:r w:rsidRPr="0020712F">
        <w:rPr>
          <w:rFonts w:ascii="Times New Roman" w:hAnsi="Times New Roman"/>
          <w:b/>
          <w:bCs/>
          <w:sz w:val="22"/>
          <w:szCs w:val="22"/>
        </w:rPr>
        <w:t>I SKYRIUS</w:t>
      </w:r>
    </w:p>
    <w:p w14:paraId="3CF7E611" w14:textId="77777777" w:rsidR="00EC4F28" w:rsidRPr="0020712F" w:rsidRDefault="00EC4F28" w:rsidP="00EC4F28">
      <w:pPr>
        <w:spacing w:after="200" w:line="276" w:lineRule="auto"/>
        <w:jc w:val="center"/>
        <w:rPr>
          <w:rFonts w:ascii="Times New Roman" w:hAnsi="Times New Roman"/>
          <w:b/>
          <w:bCs/>
          <w:sz w:val="22"/>
          <w:szCs w:val="22"/>
        </w:rPr>
      </w:pPr>
      <w:r w:rsidRPr="0020712F">
        <w:rPr>
          <w:rFonts w:ascii="Times New Roman" w:hAnsi="Times New Roman"/>
          <w:b/>
          <w:bCs/>
          <w:sz w:val="22"/>
          <w:szCs w:val="22"/>
        </w:rPr>
        <w:t>BENDROSIOS NUOSTATOS</w:t>
      </w:r>
    </w:p>
    <w:p w14:paraId="0D41F01F" w14:textId="77777777" w:rsidR="00EC4F28" w:rsidRPr="0020712F" w:rsidRDefault="00EC4F28" w:rsidP="00EC4F28">
      <w:pPr>
        <w:spacing w:line="276" w:lineRule="auto"/>
        <w:jc w:val="both"/>
        <w:rPr>
          <w:rFonts w:ascii="Times New Roman" w:hAnsi="Times New Roman"/>
          <w:sz w:val="22"/>
          <w:szCs w:val="22"/>
        </w:rPr>
      </w:pPr>
      <w:r w:rsidRPr="0020712F">
        <w:rPr>
          <w:rFonts w:ascii="Times New Roman" w:hAnsi="Times New Roman"/>
          <w:sz w:val="22"/>
          <w:szCs w:val="22"/>
        </w:rPr>
        <w:t xml:space="preserve">1.1. Ši Techninė specifikacija (toliau – Techninė specifikacija) nustato mokymų organizavimo paslaugų reikalavimus ir yra neatskiriama viešojo pirkimo sutarties (toliau – Sutartis), sudaromos pagal Viešosios įstaigos Inovacijų agentūros (toliau – Perkančioji organizacija) vykdomą viešąjį pirkimą, dalis. </w:t>
      </w:r>
    </w:p>
    <w:p w14:paraId="2C7295B4" w14:textId="605B6BAE" w:rsidR="00EC4F28" w:rsidRPr="0020712F" w:rsidRDefault="00EC4F28" w:rsidP="0020712F">
      <w:pPr>
        <w:spacing w:line="276" w:lineRule="auto"/>
        <w:jc w:val="both"/>
        <w:rPr>
          <w:rFonts w:ascii="Times New Roman" w:hAnsi="Times New Roman"/>
          <w:sz w:val="22"/>
          <w:szCs w:val="22"/>
        </w:rPr>
      </w:pPr>
      <w:r w:rsidRPr="0020712F">
        <w:rPr>
          <w:rFonts w:ascii="Times New Roman" w:hAnsi="Times New Roman"/>
          <w:sz w:val="22"/>
          <w:szCs w:val="22"/>
        </w:rPr>
        <w:t>1.2. Pirkimo objektas – mokymų organizavimo paslaugos, teikiamos įgyvendinant Europos Sąjungos lėšomis iš dalies finansuojamą projektą Nr. 02-021-P-0001 „</w:t>
      </w:r>
      <w:r w:rsidRPr="0020712F">
        <w:rPr>
          <w:rFonts w:ascii="Times New Roman" w:hAnsi="Times New Roman"/>
          <w:sz w:val="22"/>
          <w:szCs w:val="22"/>
          <w:lang w:val="lt"/>
        </w:rPr>
        <w:t>Labai mažų, mažų ir vidutinių įmonių bei kitų verslininkystės galimybių paieškos procese dalyvaujančių subjektų inovacinių pajėgumų ugdymas Sostinės bei Vidurio ir vakarų Lietuvos regionuose (</w:t>
      </w:r>
      <w:proofErr w:type="spellStart"/>
      <w:r w:rsidRPr="0020712F">
        <w:rPr>
          <w:rFonts w:ascii="Times New Roman" w:hAnsi="Times New Roman"/>
          <w:sz w:val="22"/>
          <w:szCs w:val="22"/>
          <w:lang w:val="lt"/>
        </w:rPr>
        <w:t>InoSkills</w:t>
      </w:r>
      <w:proofErr w:type="spellEnd"/>
      <w:r w:rsidRPr="0020712F">
        <w:rPr>
          <w:rFonts w:ascii="Times New Roman" w:hAnsi="Times New Roman"/>
          <w:sz w:val="22"/>
          <w:szCs w:val="22"/>
          <w:lang w:val="lt"/>
        </w:rPr>
        <w:t>)</w:t>
      </w:r>
      <w:r w:rsidRPr="0020712F">
        <w:rPr>
          <w:rFonts w:ascii="Times New Roman" w:hAnsi="Times New Roman"/>
          <w:sz w:val="22"/>
          <w:szCs w:val="22"/>
        </w:rPr>
        <w:t xml:space="preserve">“. </w:t>
      </w:r>
    </w:p>
    <w:p w14:paraId="42E5D522" w14:textId="6F11F147" w:rsidR="00EC4F28" w:rsidRPr="0020712F" w:rsidRDefault="00EC4F28" w:rsidP="00EC4F28">
      <w:pPr>
        <w:spacing w:line="276" w:lineRule="auto"/>
        <w:jc w:val="both"/>
        <w:rPr>
          <w:rFonts w:ascii="Times New Roman" w:hAnsi="Times New Roman"/>
          <w:sz w:val="22"/>
          <w:szCs w:val="22"/>
        </w:rPr>
      </w:pPr>
      <w:r w:rsidRPr="0020712F">
        <w:rPr>
          <w:rFonts w:ascii="Times New Roman" w:hAnsi="Times New Roman"/>
          <w:sz w:val="22"/>
          <w:szCs w:val="22"/>
        </w:rPr>
        <w:t xml:space="preserve">1.3. Paslaugų teikėjas (toliau – Tiekėjas) privalo teikti paslaugas laikydamasis Techninės specifikacijos, Sutarties, Lietuvos Respublikos teisės aktų, taip pat Viešųjų pirkimų įstatymo ir kitų taikytinų teisės aktų </w:t>
      </w:r>
      <w:r w:rsidR="005D50FC" w:rsidRPr="0020712F">
        <w:rPr>
          <w:rFonts w:ascii="Times New Roman" w:hAnsi="Times New Roman"/>
          <w:sz w:val="22"/>
          <w:szCs w:val="22"/>
        </w:rPr>
        <w:t>reikalavimus</w:t>
      </w:r>
    </w:p>
    <w:p w14:paraId="062E62C8" w14:textId="77777777" w:rsidR="00EC4F28" w:rsidRPr="0020712F" w:rsidRDefault="00EC4F28" w:rsidP="00EC4F28">
      <w:pPr>
        <w:spacing w:after="200" w:line="276" w:lineRule="auto"/>
        <w:jc w:val="center"/>
        <w:rPr>
          <w:rFonts w:ascii="Times New Roman" w:hAnsi="Times New Roman"/>
          <w:b/>
          <w:bCs/>
          <w:sz w:val="22"/>
          <w:szCs w:val="22"/>
        </w:rPr>
      </w:pPr>
      <w:r w:rsidRPr="0020712F">
        <w:rPr>
          <w:rFonts w:ascii="Times New Roman" w:hAnsi="Times New Roman"/>
          <w:b/>
          <w:bCs/>
          <w:sz w:val="22"/>
          <w:szCs w:val="22"/>
        </w:rPr>
        <w:t>II SKYRIUS</w:t>
      </w:r>
    </w:p>
    <w:p w14:paraId="3C903593" w14:textId="77777777" w:rsidR="00EC4F28" w:rsidRPr="0020712F" w:rsidRDefault="00EC4F28" w:rsidP="00EC4F28">
      <w:pPr>
        <w:spacing w:after="200" w:line="276" w:lineRule="auto"/>
        <w:jc w:val="center"/>
        <w:rPr>
          <w:rFonts w:ascii="Times New Roman" w:hAnsi="Times New Roman"/>
          <w:b/>
          <w:bCs/>
          <w:sz w:val="22"/>
          <w:szCs w:val="22"/>
        </w:rPr>
      </w:pPr>
      <w:r w:rsidRPr="0020712F">
        <w:rPr>
          <w:rFonts w:ascii="Times New Roman" w:hAnsi="Times New Roman"/>
          <w:b/>
          <w:bCs/>
          <w:sz w:val="22"/>
          <w:szCs w:val="22"/>
        </w:rPr>
        <w:t>PIRKIMO OBJEKTO APIMTIS IR SĄLYGOS</w:t>
      </w:r>
    </w:p>
    <w:p w14:paraId="0364149C" w14:textId="77777777" w:rsidR="00EC4F28" w:rsidRPr="0020712F" w:rsidRDefault="00EC4F28" w:rsidP="00EC4F28">
      <w:pPr>
        <w:spacing w:after="200" w:line="276" w:lineRule="auto"/>
        <w:jc w:val="both"/>
        <w:rPr>
          <w:rFonts w:ascii="Times New Roman" w:hAnsi="Times New Roman"/>
          <w:sz w:val="22"/>
          <w:szCs w:val="22"/>
        </w:rPr>
      </w:pPr>
      <w:r w:rsidRPr="0020712F">
        <w:rPr>
          <w:rFonts w:ascii="Times New Roman" w:hAnsi="Times New Roman"/>
          <w:sz w:val="22"/>
          <w:szCs w:val="22"/>
        </w:rPr>
        <w:t>2.1. Perkamos šios paslaugos:</w:t>
      </w:r>
    </w:p>
    <w:p w14:paraId="31774DBC" w14:textId="77777777" w:rsidR="00EC4F28" w:rsidRPr="0020712F" w:rsidRDefault="00EC4F28" w:rsidP="00EC4F28">
      <w:pPr>
        <w:spacing w:after="200" w:line="276" w:lineRule="auto"/>
        <w:jc w:val="both"/>
        <w:rPr>
          <w:rFonts w:ascii="Times New Roman" w:hAnsi="Times New Roman"/>
          <w:sz w:val="22"/>
          <w:szCs w:val="22"/>
        </w:rPr>
      </w:pPr>
      <w:r w:rsidRPr="0020712F">
        <w:rPr>
          <w:rFonts w:ascii="Times New Roman" w:hAnsi="Times New Roman"/>
          <w:sz w:val="22"/>
          <w:szCs w:val="22"/>
        </w:rPr>
        <w:t>2.1.1. mokymams skirtų patalpų nuomos ir paruošimo paslaugos;</w:t>
      </w:r>
    </w:p>
    <w:p w14:paraId="48EDED74" w14:textId="77777777" w:rsidR="00EC4F28" w:rsidRPr="0020712F" w:rsidRDefault="00EC4F28" w:rsidP="00EC4F28">
      <w:pPr>
        <w:spacing w:after="200" w:line="276" w:lineRule="auto"/>
        <w:jc w:val="both"/>
        <w:rPr>
          <w:rFonts w:ascii="Times New Roman" w:hAnsi="Times New Roman"/>
          <w:sz w:val="22"/>
          <w:szCs w:val="22"/>
        </w:rPr>
      </w:pPr>
      <w:r w:rsidRPr="0020712F">
        <w:rPr>
          <w:rFonts w:ascii="Times New Roman" w:hAnsi="Times New Roman"/>
          <w:sz w:val="22"/>
          <w:szCs w:val="22"/>
        </w:rPr>
        <w:t>2.1.2. kavos pertraukų organizavimo paslaugos.</w:t>
      </w:r>
    </w:p>
    <w:p w14:paraId="6ABB51E8" w14:textId="77777777" w:rsidR="00EC4F28" w:rsidRPr="0020712F" w:rsidRDefault="00EC4F28" w:rsidP="00EC4F28">
      <w:pPr>
        <w:spacing w:after="200" w:line="276" w:lineRule="auto"/>
        <w:jc w:val="both"/>
        <w:rPr>
          <w:rFonts w:ascii="Times New Roman" w:hAnsi="Times New Roman"/>
          <w:sz w:val="22"/>
          <w:szCs w:val="22"/>
        </w:rPr>
      </w:pPr>
      <w:r w:rsidRPr="0020712F">
        <w:rPr>
          <w:rFonts w:ascii="Times New Roman" w:hAnsi="Times New Roman"/>
          <w:sz w:val="22"/>
          <w:szCs w:val="22"/>
        </w:rPr>
        <w:t>2.2. Mokymų dalyviai – labai mažų, mažų ir vidutinių įmonių (MVĮ) darbuotojai bei verslininkystės galimybių paieškos procese (VGPP) dalyvaujančių subjektų atstovai.</w:t>
      </w:r>
    </w:p>
    <w:p w14:paraId="2F421829" w14:textId="77777777" w:rsidR="00EC4F28" w:rsidRPr="0020712F" w:rsidRDefault="00EC4F28" w:rsidP="00EC4F28">
      <w:pPr>
        <w:spacing w:after="200" w:line="276" w:lineRule="auto"/>
        <w:jc w:val="both"/>
        <w:rPr>
          <w:rFonts w:ascii="Times New Roman" w:hAnsi="Times New Roman"/>
          <w:sz w:val="22"/>
          <w:szCs w:val="22"/>
        </w:rPr>
      </w:pPr>
      <w:r w:rsidRPr="0020712F">
        <w:rPr>
          <w:rFonts w:ascii="Times New Roman" w:hAnsi="Times New Roman"/>
          <w:sz w:val="22"/>
          <w:szCs w:val="22"/>
        </w:rPr>
        <w:t>2.3. Dažniausiai vienos mokymų grupės dydis bus formuojamas nuo 6 (šešių) iki 18 (aštuoniolikos) asmenų, vidutiniškai – 12 (dvylika) asmenų, tačiau, atsižvelgiant į faktinį poreikį, galimi ir didesni ar mažesni grupių dydžiai:</w:t>
      </w:r>
    </w:p>
    <w:p w14:paraId="15A59F6F" w14:textId="77777777" w:rsidR="00EC4F28" w:rsidRPr="0020712F" w:rsidRDefault="00EC4F28" w:rsidP="00EC4F28">
      <w:pPr>
        <w:pStyle w:val="ListParagraph"/>
        <w:numPr>
          <w:ilvl w:val="0"/>
          <w:numId w:val="6"/>
        </w:numPr>
        <w:suppressAutoHyphens w:val="0"/>
        <w:autoSpaceDN/>
        <w:spacing w:before="240" w:after="240" w:line="279" w:lineRule="auto"/>
        <w:jc w:val="both"/>
        <w:rPr>
          <w:rFonts w:ascii="Times New Roman" w:hAnsi="Times New Roman"/>
          <w:sz w:val="22"/>
          <w:szCs w:val="22"/>
        </w:rPr>
      </w:pPr>
      <w:r w:rsidRPr="0020712F">
        <w:rPr>
          <w:rFonts w:ascii="Times New Roman" w:hAnsi="Times New Roman"/>
          <w:b/>
          <w:bCs/>
          <w:sz w:val="22"/>
          <w:szCs w:val="22"/>
        </w:rPr>
        <w:t>apie 85 %</w:t>
      </w:r>
      <w:r w:rsidRPr="0020712F">
        <w:rPr>
          <w:rFonts w:ascii="Times New Roman" w:hAnsi="Times New Roman"/>
          <w:sz w:val="22"/>
          <w:szCs w:val="22"/>
        </w:rPr>
        <w:t xml:space="preserve"> mokymų – grupėse, kurių </w:t>
      </w:r>
      <w:r w:rsidRPr="0020712F">
        <w:rPr>
          <w:rFonts w:ascii="Times New Roman" w:hAnsi="Times New Roman"/>
          <w:b/>
          <w:bCs/>
          <w:sz w:val="22"/>
          <w:szCs w:val="22"/>
        </w:rPr>
        <w:t>vidutinis dalyvių skaičius apie 12 asmenų</w:t>
      </w:r>
      <w:r w:rsidRPr="0020712F">
        <w:rPr>
          <w:rFonts w:ascii="Times New Roman" w:hAnsi="Times New Roman"/>
          <w:sz w:val="22"/>
          <w:szCs w:val="22"/>
        </w:rPr>
        <w:t>;</w:t>
      </w:r>
    </w:p>
    <w:p w14:paraId="0DE22431" w14:textId="77777777" w:rsidR="00EC4F28" w:rsidRPr="0020712F" w:rsidRDefault="00EC4F28" w:rsidP="00EC4F28">
      <w:pPr>
        <w:pStyle w:val="ListParagraph"/>
        <w:numPr>
          <w:ilvl w:val="0"/>
          <w:numId w:val="6"/>
        </w:numPr>
        <w:suppressAutoHyphens w:val="0"/>
        <w:autoSpaceDN/>
        <w:spacing w:before="240" w:after="240" w:line="279" w:lineRule="auto"/>
        <w:jc w:val="both"/>
        <w:rPr>
          <w:rFonts w:ascii="Times New Roman" w:hAnsi="Times New Roman"/>
          <w:sz w:val="22"/>
          <w:szCs w:val="22"/>
        </w:rPr>
      </w:pPr>
      <w:r w:rsidRPr="0020712F">
        <w:rPr>
          <w:rFonts w:ascii="Times New Roman" w:hAnsi="Times New Roman"/>
          <w:b/>
          <w:bCs/>
          <w:sz w:val="22"/>
          <w:szCs w:val="22"/>
        </w:rPr>
        <w:t>apie 10 %</w:t>
      </w:r>
      <w:r w:rsidRPr="0020712F">
        <w:rPr>
          <w:rFonts w:ascii="Times New Roman" w:hAnsi="Times New Roman"/>
          <w:sz w:val="22"/>
          <w:szCs w:val="22"/>
        </w:rPr>
        <w:t xml:space="preserve"> mokymų – grupėse, kuriose dalyvauja </w:t>
      </w:r>
      <w:r w:rsidRPr="0020712F">
        <w:rPr>
          <w:rFonts w:ascii="Times New Roman" w:hAnsi="Times New Roman"/>
          <w:b/>
          <w:bCs/>
          <w:sz w:val="22"/>
          <w:szCs w:val="22"/>
        </w:rPr>
        <w:t>apie 20 asmenų</w:t>
      </w:r>
      <w:r w:rsidRPr="0020712F">
        <w:rPr>
          <w:rFonts w:ascii="Times New Roman" w:hAnsi="Times New Roman"/>
          <w:sz w:val="22"/>
          <w:szCs w:val="22"/>
        </w:rPr>
        <w:t>;</w:t>
      </w:r>
    </w:p>
    <w:p w14:paraId="37932E7D" w14:textId="77777777" w:rsidR="00EC4F28" w:rsidRPr="0020712F" w:rsidRDefault="00EC4F28" w:rsidP="00EC4F28">
      <w:pPr>
        <w:pStyle w:val="ListParagraph"/>
        <w:numPr>
          <w:ilvl w:val="0"/>
          <w:numId w:val="6"/>
        </w:numPr>
        <w:suppressAutoHyphens w:val="0"/>
        <w:autoSpaceDN/>
        <w:spacing w:before="240" w:after="240" w:line="279" w:lineRule="auto"/>
        <w:jc w:val="both"/>
        <w:rPr>
          <w:rFonts w:ascii="Times New Roman" w:hAnsi="Times New Roman"/>
          <w:sz w:val="22"/>
          <w:szCs w:val="22"/>
        </w:rPr>
      </w:pPr>
      <w:r w:rsidRPr="0020712F">
        <w:rPr>
          <w:rFonts w:ascii="Times New Roman" w:hAnsi="Times New Roman"/>
          <w:b/>
          <w:bCs/>
          <w:sz w:val="22"/>
          <w:szCs w:val="22"/>
        </w:rPr>
        <w:t>apie 5 %</w:t>
      </w:r>
      <w:r w:rsidRPr="0020712F">
        <w:rPr>
          <w:rFonts w:ascii="Times New Roman" w:hAnsi="Times New Roman"/>
          <w:sz w:val="22"/>
          <w:szCs w:val="22"/>
        </w:rPr>
        <w:t xml:space="preserve"> mokymų – grupėse, kuriose dalyvauja </w:t>
      </w:r>
      <w:r w:rsidRPr="0020712F">
        <w:rPr>
          <w:rFonts w:ascii="Times New Roman" w:hAnsi="Times New Roman"/>
          <w:b/>
          <w:bCs/>
          <w:sz w:val="22"/>
          <w:szCs w:val="22"/>
        </w:rPr>
        <w:t>apie 40 asmenų</w:t>
      </w:r>
      <w:r w:rsidRPr="0020712F">
        <w:rPr>
          <w:rFonts w:ascii="Times New Roman" w:hAnsi="Times New Roman"/>
          <w:sz w:val="22"/>
          <w:szCs w:val="22"/>
        </w:rPr>
        <w:t>.</w:t>
      </w:r>
    </w:p>
    <w:p w14:paraId="246B3E37" w14:textId="77777777" w:rsidR="00EC4F28" w:rsidRPr="0020712F" w:rsidRDefault="00EC4F28" w:rsidP="00EC4F28">
      <w:pPr>
        <w:spacing w:after="200" w:line="276" w:lineRule="auto"/>
        <w:jc w:val="both"/>
        <w:rPr>
          <w:rFonts w:ascii="Times New Roman" w:hAnsi="Times New Roman"/>
          <w:sz w:val="22"/>
          <w:szCs w:val="22"/>
        </w:rPr>
      </w:pPr>
      <w:r w:rsidRPr="0020712F">
        <w:rPr>
          <w:rFonts w:ascii="Times New Roman" w:hAnsi="Times New Roman"/>
          <w:sz w:val="22"/>
          <w:szCs w:val="22"/>
        </w:rPr>
        <w:t>2.4. Vienos mokymų dienos trukmė – nuo 4 (keturių) iki 8 (aštuonių) valandų per 1 dieną. Mokymai organizuojami darbo dienomis, nuo 8:00 iki 18:00 val. laikotarpyje.</w:t>
      </w:r>
    </w:p>
    <w:p w14:paraId="413E7E6D" w14:textId="070E888F" w:rsidR="00EC4F28" w:rsidRPr="0020712F" w:rsidRDefault="00EC4F28" w:rsidP="00EC4F28">
      <w:pPr>
        <w:spacing w:after="200" w:line="276" w:lineRule="auto"/>
        <w:jc w:val="both"/>
        <w:rPr>
          <w:rFonts w:ascii="Times New Roman" w:hAnsi="Times New Roman"/>
          <w:sz w:val="22"/>
          <w:szCs w:val="22"/>
        </w:rPr>
      </w:pPr>
      <w:r w:rsidRPr="0020712F">
        <w:rPr>
          <w:rFonts w:ascii="Times New Roman" w:hAnsi="Times New Roman"/>
          <w:sz w:val="22"/>
          <w:szCs w:val="22"/>
        </w:rPr>
        <w:t xml:space="preserve">2.5. Sutarties galiojimo laikotarpiu planuojama organizuoti iki </w:t>
      </w:r>
      <w:r w:rsidR="00104D7D">
        <w:rPr>
          <w:rFonts w:ascii="Times New Roman" w:hAnsi="Times New Roman"/>
          <w:sz w:val="22"/>
          <w:szCs w:val="22"/>
        </w:rPr>
        <w:t>72</w:t>
      </w:r>
      <w:r w:rsidRPr="0020712F">
        <w:rPr>
          <w:rFonts w:ascii="Times New Roman" w:hAnsi="Times New Roman"/>
          <w:sz w:val="22"/>
          <w:szCs w:val="22"/>
        </w:rPr>
        <w:t xml:space="preserve"> (</w:t>
      </w:r>
      <w:r w:rsidR="00104D7D">
        <w:rPr>
          <w:rFonts w:ascii="Times New Roman" w:hAnsi="Times New Roman"/>
          <w:sz w:val="22"/>
          <w:szCs w:val="22"/>
        </w:rPr>
        <w:t>septynias</w:t>
      </w:r>
      <w:r w:rsidR="00BA2573">
        <w:rPr>
          <w:rFonts w:ascii="Times New Roman" w:hAnsi="Times New Roman"/>
          <w:sz w:val="22"/>
          <w:szCs w:val="22"/>
        </w:rPr>
        <w:t xml:space="preserve">dešimt </w:t>
      </w:r>
      <w:r w:rsidR="00104D7D">
        <w:rPr>
          <w:rFonts w:ascii="Times New Roman" w:hAnsi="Times New Roman"/>
          <w:sz w:val="22"/>
          <w:szCs w:val="22"/>
        </w:rPr>
        <w:t>dv</w:t>
      </w:r>
      <w:r w:rsidR="009C668C">
        <w:rPr>
          <w:rFonts w:ascii="Times New Roman" w:hAnsi="Times New Roman"/>
          <w:sz w:val="22"/>
          <w:szCs w:val="22"/>
        </w:rPr>
        <w:t>ejų</w:t>
      </w:r>
      <w:r w:rsidRPr="0020712F">
        <w:rPr>
          <w:rFonts w:ascii="Times New Roman" w:hAnsi="Times New Roman"/>
          <w:sz w:val="22"/>
          <w:szCs w:val="22"/>
        </w:rPr>
        <w:t>) mokymų grup</w:t>
      </w:r>
      <w:r w:rsidR="009C668C">
        <w:rPr>
          <w:rFonts w:ascii="Times New Roman" w:hAnsi="Times New Roman"/>
          <w:sz w:val="22"/>
          <w:szCs w:val="22"/>
        </w:rPr>
        <w:t>ių</w:t>
      </w:r>
      <w:r w:rsidRPr="0020712F">
        <w:rPr>
          <w:rFonts w:ascii="Times New Roman" w:hAnsi="Times New Roman"/>
          <w:sz w:val="22"/>
          <w:szCs w:val="22"/>
        </w:rPr>
        <w:t>.</w:t>
      </w:r>
    </w:p>
    <w:p w14:paraId="1584E927" w14:textId="77777777" w:rsidR="00EC4F28" w:rsidRPr="0020712F" w:rsidRDefault="00EC4F28" w:rsidP="00EC4F28">
      <w:pPr>
        <w:spacing w:after="200" w:line="276" w:lineRule="auto"/>
        <w:jc w:val="both"/>
        <w:rPr>
          <w:rFonts w:ascii="Times New Roman" w:hAnsi="Times New Roman"/>
          <w:sz w:val="22"/>
          <w:szCs w:val="22"/>
        </w:rPr>
      </w:pPr>
      <w:r w:rsidRPr="0020712F">
        <w:rPr>
          <w:rFonts w:ascii="Times New Roman" w:hAnsi="Times New Roman"/>
          <w:sz w:val="22"/>
          <w:szCs w:val="22"/>
        </w:rPr>
        <w:t>2.6. Maksimali Sutarties vertė – 30 000,00 Eur (trisdešimt tūkstančių eurų) be PVM.</w:t>
      </w:r>
    </w:p>
    <w:p w14:paraId="26F13092" w14:textId="77777777" w:rsidR="00EC4F28" w:rsidRPr="0020712F" w:rsidRDefault="00EC4F28" w:rsidP="00EC4F28">
      <w:pPr>
        <w:spacing w:after="200" w:line="276" w:lineRule="auto"/>
        <w:jc w:val="both"/>
        <w:rPr>
          <w:rFonts w:ascii="Times New Roman" w:hAnsi="Times New Roman"/>
          <w:sz w:val="22"/>
          <w:szCs w:val="22"/>
        </w:rPr>
      </w:pPr>
      <w:r w:rsidRPr="0020712F">
        <w:rPr>
          <w:rFonts w:ascii="Times New Roman" w:hAnsi="Times New Roman"/>
          <w:sz w:val="22"/>
          <w:szCs w:val="22"/>
        </w:rPr>
        <w:lastRenderedPageBreak/>
        <w:t>2.7. Perkančioji organizacija neįsipareigoja išpirkti viso Techninėje specifikacijoje nurodyto paslaugų kiekio.</w:t>
      </w:r>
    </w:p>
    <w:p w14:paraId="0DE11BBF" w14:textId="3A118437" w:rsidR="00EC4F28" w:rsidRPr="0020712F" w:rsidRDefault="00EC4F28" w:rsidP="00EC4F28">
      <w:pPr>
        <w:spacing w:after="200" w:line="276" w:lineRule="auto"/>
        <w:jc w:val="both"/>
        <w:rPr>
          <w:rFonts w:ascii="Times New Roman" w:hAnsi="Times New Roman"/>
          <w:sz w:val="22"/>
          <w:szCs w:val="22"/>
        </w:rPr>
      </w:pPr>
      <w:r w:rsidRPr="0020712F">
        <w:rPr>
          <w:rFonts w:ascii="Times New Roman" w:hAnsi="Times New Roman"/>
          <w:sz w:val="22"/>
          <w:szCs w:val="22"/>
        </w:rPr>
        <w:t>2.8. Paslaugos turi būti teikiamos 12 mėn. nuo sutarties įsigaliojimo dienos. Paslaugos teikiamos pagal Perkančiosios organizacijos užsakymą.</w:t>
      </w:r>
      <w:r w:rsidR="00047291">
        <w:rPr>
          <w:rFonts w:ascii="Times New Roman" w:hAnsi="Times New Roman"/>
          <w:sz w:val="22"/>
          <w:szCs w:val="22"/>
        </w:rPr>
        <w:t xml:space="preserve"> Per 12 mėnesių ne</w:t>
      </w:r>
      <w:r w:rsidR="001440ED">
        <w:rPr>
          <w:rFonts w:ascii="Times New Roman" w:hAnsi="Times New Roman"/>
          <w:sz w:val="22"/>
          <w:szCs w:val="22"/>
        </w:rPr>
        <w:t xml:space="preserve">panaudojus 2.6. p. numatytos vertės </w:t>
      </w:r>
      <w:r w:rsidR="00047291">
        <w:rPr>
          <w:rFonts w:ascii="Times New Roman" w:hAnsi="Times New Roman"/>
          <w:sz w:val="22"/>
          <w:szCs w:val="22"/>
        </w:rPr>
        <w:t>Sutartis gali būti pratęsiamai 6 mėnesiams</w:t>
      </w:r>
      <w:r w:rsidR="001440ED">
        <w:rPr>
          <w:rFonts w:ascii="Times New Roman" w:hAnsi="Times New Roman"/>
          <w:sz w:val="22"/>
          <w:szCs w:val="22"/>
        </w:rPr>
        <w:t>.</w:t>
      </w:r>
    </w:p>
    <w:p w14:paraId="0FF2258A" w14:textId="77777777" w:rsidR="00EC4F28" w:rsidRPr="0020712F" w:rsidRDefault="00EC4F28" w:rsidP="00EC4F28">
      <w:pPr>
        <w:widowControl w:val="0"/>
        <w:spacing w:after="200" w:line="276" w:lineRule="auto"/>
        <w:jc w:val="both"/>
        <w:rPr>
          <w:rFonts w:ascii="Times New Roman" w:hAnsi="Times New Roman"/>
          <w:sz w:val="22"/>
          <w:szCs w:val="22"/>
        </w:rPr>
      </w:pPr>
      <w:r w:rsidRPr="0020712F">
        <w:rPr>
          <w:rStyle w:val="normaltextrun"/>
          <w:rFonts w:ascii="Times New Roman" w:hAnsi="Times New Roman"/>
          <w:sz w:val="22"/>
          <w:szCs w:val="22"/>
        </w:rPr>
        <w:t>2.9. Konkrečias Paslaugų teikimo datas ir vietas Tiekėjas derina su Perkančiąja organizacija po Paslaugų sutarties įsigaliojimo dienos. </w:t>
      </w:r>
    </w:p>
    <w:p w14:paraId="5796C69E" w14:textId="77777777" w:rsidR="00EC4F28" w:rsidRPr="0020712F" w:rsidRDefault="00EC4F28" w:rsidP="00EC4F28">
      <w:pPr>
        <w:spacing w:after="200" w:line="276" w:lineRule="auto"/>
        <w:jc w:val="center"/>
        <w:rPr>
          <w:rFonts w:ascii="Times New Roman" w:hAnsi="Times New Roman"/>
          <w:b/>
          <w:bCs/>
          <w:sz w:val="22"/>
          <w:szCs w:val="22"/>
        </w:rPr>
      </w:pPr>
      <w:r w:rsidRPr="0020712F">
        <w:rPr>
          <w:rFonts w:ascii="Times New Roman" w:hAnsi="Times New Roman"/>
          <w:b/>
          <w:bCs/>
          <w:sz w:val="22"/>
          <w:szCs w:val="22"/>
        </w:rPr>
        <w:t>III SKYRIUS</w:t>
      </w:r>
    </w:p>
    <w:p w14:paraId="4E4E9109" w14:textId="77777777" w:rsidR="00EC4F28" w:rsidRPr="0020712F" w:rsidRDefault="00EC4F28" w:rsidP="00EC4F28">
      <w:pPr>
        <w:spacing w:after="200" w:line="276" w:lineRule="auto"/>
        <w:jc w:val="center"/>
        <w:rPr>
          <w:rFonts w:ascii="Times New Roman" w:hAnsi="Times New Roman"/>
          <w:b/>
          <w:bCs/>
          <w:sz w:val="22"/>
          <w:szCs w:val="22"/>
        </w:rPr>
      </w:pPr>
      <w:r w:rsidRPr="0020712F">
        <w:rPr>
          <w:rFonts w:ascii="Times New Roman" w:hAnsi="Times New Roman"/>
          <w:b/>
          <w:bCs/>
          <w:sz w:val="22"/>
          <w:szCs w:val="22"/>
        </w:rPr>
        <w:t>MOKYMŲ PATALPŲ REIKALAVIMAI</w:t>
      </w:r>
    </w:p>
    <w:p w14:paraId="371EE6DA" w14:textId="77777777" w:rsidR="00EC4F28" w:rsidRPr="0020712F" w:rsidRDefault="00EC4F28" w:rsidP="00EC4F28">
      <w:pPr>
        <w:spacing w:after="200" w:line="276" w:lineRule="auto"/>
        <w:jc w:val="both"/>
        <w:rPr>
          <w:rFonts w:ascii="Times New Roman" w:hAnsi="Times New Roman"/>
          <w:sz w:val="22"/>
          <w:szCs w:val="22"/>
        </w:rPr>
      </w:pPr>
      <w:r w:rsidRPr="0020712F">
        <w:rPr>
          <w:rFonts w:ascii="Times New Roman" w:hAnsi="Times New Roman"/>
          <w:sz w:val="22"/>
          <w:szCs w:val="22"/>
        </w:rPr>
        <w:t>3.1. Vietos reikalavimai:</w:t>
      </w:r>
    </w:p>
    <w:p w14:paraId="378B1835" w14:textId="77777777" w:rsidR="00EC4F28" w:rsidRPr="0020712F" w:rsidRDefault="00EC4F28" w:rsidP="00EC4F28">
      <w:pPr>
        <w:spacing w:before="240" w:after="240"/>
        <w:jc w:val="both"/>
        <w:rPr>
          <w:rFonts w:ascii="Times New Roman" w:hAnsi="Times New Roman"/>
          <w:sz w:val="22"/>
          <w:szCs w:val="22"/>
        </w:rPr>
      </w:pPr>
      <w:r w:rsidRPr="0020712F">
        <w:rPr>
          <w:rFonts w:ascii="Times New Roman" w:hAnsi="Times New Roman"/>
          <w:sz w:val="22"/>
          <w:szCs w:val="22"/>
        </w:rPr>
        <w:t>3.1.1. Mokymai turi vykti uždarose patalpose (toliau – Salės), esančiose Vilniaus miesto savivaldybės teritorijoje.</w:t>
      </w:r>
    </w:p>
    <w:p w14:paraId="6E2C6904" w14:textId="77777777" w:rsidR="00EC4F28" w:rsidRPr="0020712F" w:rsidRDefault="00EC4F28" w:rsidP="00EC4F28">
      <w:pPr>
        <w:spacing w:before="240" w:after="240"/>
        <w:jc w:val="both"/>
        <w:rPr>
          <w:rFonts w:ascii="Times New Roman" w:hAnsi="Times New Roman"/>
          <w:sz w:val="22"/>
          <w:szCs w:val="22"/>
        </w:rPr>
      </w:pPr>
      <w:r w:rsidRPr="0020712F">
        <w:rPr>
          <w:rFonts w:ascii="Times New Roman" w:hAnsi="Times New Roman"/>
          <w:sz w:val="22"/>
          <w:szCs w:val="22"/>
        </w:rPr>
        <w:t>3.1.2. Salės turi būti ne didesniu kaip 8 km atstumu nuo Vilniaus miesto centro, matuojant atstumą pagal viešai prieinamus žemėlapių duomenis.</w:t>
      </w:r>
    </w:p>
    <w:p w14:paraId="38C5AE66" w14:textId="77777777" w:rsidR="00EC4F28" w:rsidRPr="0020712F" w:rsidRDefault="00EC4F28" w:rsidP="00EC4F28">
      <w:pPr>
        <w:spacing w:before="240" w:after="240"/>
        <w:jc w:val="both"/>
        <w:rPr>
          <w:rFonts w:ascii="Times New Roman" w:hAnsi="Times New Roman"/>
          <w:sz w:val="22"/>
          <w:szCs w:val="22"/>
        </w:rPr>
      </w:pPr>
      <w:r w:rsidRPr="0020712F">
        <w:rPr>
          <w:rFonts w:ascii="Times New Roman" w:hAnsi="Times New Roman"/>
          <w:sz w:val="22"/>
          <w:szCs w:val="22"/>
        </w:rPr>
        <w:t>3.1.3. Salės turi būti pasiekiamos viešuoju transportu darbo dienomis ne ilgiau kaip per 30 minučių nuo Vilniaus miesto centro.</w:t>
      </w:r>
    </w:p>
    <w:p w14:paraId="12C040EB" w14:textId="77777777" w:rsidR="00EC4F28" w:rsidRPr="0020712F" w:rsidRDefault="00EC4F28" w:rsidP="00EC4F28">
      <w:pPr>
        <w:spacing w:before="240" w:after="240"/>
        <w:jc w:val="both"/>
        <w:rPr>
          <w:rFonts w:ascii="Times New Roman" w:hAnsi="Times New Roman"/>
          <w:sz w:val="22"/>
          <w:szCs w:val="22"/>
        </w:rPr>
      </w:pPr>
      <w:r w:rsidRPr="0020712F">
        <w:rPr>
          <w:rFonts w:ascii="Times New Roman" w:hAnsi="Times New Roman"/>
          <w:sz w:val="22"/>
          <w:szCs w:val="22"/>
        </w:rPr>
        <w:t>3.1.4. Atstumas nuo Salės iki artimiausios viešojo transporto stotelės turi būti ne didesnis kaip 500 metrų pėsčiomis.</w:t>
      </w:r>
    </w:p>
    <w:p w14:paraId="7487443F" w14:textId="77777777" w:rsidR="00EC4F28" w:rsidRPr="0020712F" w:rsidRDefault="00EC4F28" w:rsidP="00EC4F28">
      <w:pPr>
        <w:spacing w:before="240" w:after="240"/>
        <w:jc w:val="both"/>
        <w:rPr>
          <w:rFonts w:ascii="Times New Roman" w:hAnsi="Times New Roman"/>
          <w:sz w:val="22"/>
          <w:szCs w:val="22"/>
        </w:rPr>
      </w:pPr>
      <w:r w:rsidRPr="0020712F">
        <w:rPr>
          <w:rFonts w:ascii="Times New Roman" w:hAnsi="Times New Roman"/>
          <w:sz w:val="22"/>
          <w:szCs w:val="22"/>
        </w:rPr>
        <w:t>3.1.5. Pastate ar ne didesniu kaip 300 metrų atstumu turi būti galimybė naudotis automobilių parkavimo vietomis.</w:t>
      </w:r>
    </w:p>
    <w:p w14:paraId="04520CAB" w14:textId="77777777" w:rsidR="00EC4F28" w:rsidRPr="0020712F" w:rsidRDefault="00EC4F28" w:rsidP="00EC4F28">
      <w:pPr>
        <w:spacing w:before="240" w:after="240"/>
        <w:jc w:val="both"/>
        <w:rPr>
          <w:rFonts w:ascii="Times New Roman" w:hAnsi="Times New Roman"/>
          <w:sz w:val="22"/>
          <w:szCs w:val="22"/>
        </w:rPr>
      </w:pPr>
      <w:r w:rsidRPr="0020712F">
        <w:rPr>
          <w:rFonts w:ascii="Times New Roman" w:hAnsi="Times New Roman"/>
          <w:sz w:val="22"/>
          <w:szCs w:val="22"/>
        </w:rPr>
        <w:t>3.1.6. Vieta turi būti visiškai pritaikyta asmenų su negalia poreikiams, įskaitant, bet neapsiribojant, prieigą, judėjimo galimybes, sanitarinius mazgus ir kitas būtinas priemones.</w:t>
      </w:r>
    </w:p>
    <w:p w14:paraId="5ABC9F43" w14:textId="77777777" w:rsidR="00EC4F28" w:rsidRPr="0020712F" w:rsidRDefault="00EC4F28" w:rsidP="00EC4F28">
      <w:pPr>
        <w:spacing w:after="200" w:line="276" w:lineRule="auto"/>
        <w:jc w:val="both"/>
        <w:rPr>
          <w:rFonts w:ascii="Times New Roman" w:hAnsi="Times New Roman"/>
          <w:sz w:val="22"/>
          <w:szCs w:val="22"/>
        </w:rPr>
      </w:pPr>
      <w:r w:rsidRPr="0020712F">
        <w:rPr>
          <w:rFonts w:ascii="Times New Roman" w:hAnsi="Times New Roman"/>
          <w:sz w:val="22"/>
          <w:szCs w:val="22"/>
        </w:rPr>
        <w:t xml:space="preserve">3.2. Tiekėjas turi pateikti Mokymams siūlomų patalpų, kuriose yra mokymų salės, planus, kuriuose būtų aiškiai pažymėtos nuomojamos salės erdvės ir nurodyti visi įėjimai bei išėjimai. Taip pat patalpų planuose ar jų aprašymuose Tiekėjas turi aiškiai nurodyti kiekvienos siūlomos salės plotą bei informaciją apie atvykimo privačiu ir viešuoju transportu bei automobilių parkavimo galimybes. </w:t>
      </w:r>
    </w:p>
    <w:p w14:paraId="1136AE73" w14:textId="77777777" w:rsidR="00EC4F28" w:rsidRPr="0020712F" w:rsidRDefault="00EC4F28" w:rsidP="00EC4F28">
      <w:pPr>
        <w:spacing w:after="200" w:line="276" w:lineRule="auto"/>
        <w:jc w:val="both"/>
        <w:rPr>
          <w:rFonts w:ascii="Times New Roman" w:hAnsi="Times New Roman"/>
          <w:sz w:val="22"/>
          <w:szCs w:val="22"/>
        </w:rPr>
      </w:pPr>
      <w:r w:rsidRPr="0020712F">
        <w:rPr>
          <w:rFonts w:ascii="Times New Roman" w:hAnsi="Times New Roman"/>
          <w:sz w:val="22"/>
          <w:szCs w:val="22"/>
        </w:rPr>
        <w:t>3.3. Tiekėjas turi užtikrinti galimybę rezervuoti Salę elektroniniu būdu per internetinę rezervavimo sistemą arba lygiavertę skaitmeninę priemonę, leidžiančią Perkančiajai organizacijai realiuoju laiku matyti Salių užimtumą, pateikti rezervacijos užklausą ir gauti rezervacijos patvirtinimą elektroninėmis priemonėmis. Sistema turi veikti nepertraukiamai (išskyrus techninės priežiūros laikotarpius) ir būti prieinama be papildomo mokesčio.</w:t>
      </w:r>
    </w:p>
    <w:p w14:paraId="79CF34D6" w14:textId="77777777" w:rsidR="00EC4F28" w:rsidRPr="0020712F" w:rsidRDefault="00EC4F28" w:rsidP="00EC4F28">
      <w:pPr>
        <w:jc w:val="both"/>
        <w:rPr>
          <w:rFonts w:ascii="Times New Roman" w:hAnsi="Times New Roman"/>
          <w:sz w:val="22"/>
          <w:szCs w:val="22"/>
        </w:rPr>
      </w:pPr>
      <w:r w:rsidRPr="0020712F">
        <w:rPr>
          <w:rFonts w:ascii="Times New Roman" w:hAnsi="Times New Roman"/>
          <w:sz w:val="22"/>
          <w:szCs w:val="22"/>
        </w:rPr>
        <w:t>3.4. Siūlomos mokymų salės turi būti pritaikytos šioje Techninėje specifikacijoje nurodytam planuojamam dalyvių skaičiui ir mokymų paskirčiai, atitikti Lietuvos Respublikos teisės aktuose nustatytus reikalavimus, įskaitant, bet neapsiribojant, šildymo, vėdinimo, sanitarinius, higienos ir priešgaisrinės saugos reikalavimus.</w:t>
      </w:r>
    </w:p>
    <w:p w14:paraId="1D2AE563" w14:textId="77777777" w:rsidR="00EC4F28" w:rsidRPr="0020712F" w:rsidRDefault="00EC4F28" w:rsidP="00EC4F28">
      <w:pPr>
        <w:jc w:val="both"/>
        <w:rPr>
          <w:rFonts w:ascii="Times New Roman" w:hAnsi="Times New Roman"/>
          <w:sz w:val="22"/>
          <w:szCs w:val="22"/>
        </w:rPr>
      </w:pPr>
      <w:r w:rsidRPr="0020712F">
        <w:rPr>
          <w:rFonts w:ascii="Times New Roman" w:hAnsi="Times New Roman"/>
          <w:sz w:val="22"/>
          <w:szCs w:val="22"/>
        </w:rPr>
        <w:t xml:space="preserve">3.5. Tiekėjas privalo užtikrinti, kad Mokymų metu siūlomose salėse ir gretimose patalpose nevyks remontai, statybos darbai ar kita veikla, turinti neigiamos įtakos Mokymų proceso kokybei. </w:t>
      </w:r>
    </w:p>
    <w:p w14:paraId="11AED352" w14:textId="77777777" w:rsidR="00EC4F28" w:rsidRPr="0020712F" w:rsidRDefault="00EC4F28" w:rsidP="00EC4F28">
      <w:pPr>
        <w:spacing w:after="200" w:line="276" w:lineRule="auto"/>
        <w:jc w:val="both"/>
        <w:rPr>
          <w:rFonts w:ascii="Times New Roman" w:hAnsi="Times New Roman"/>
          <w:sz w:val="22"/>
          <w:szCs w:val="22"/>
        </w:rPr>
      </w:pPr>
      <w:r w:rsidRPr="0020712F">
        <w:rPr>
          <w:rFonts w:ascii="Times New Roman" w:hAnsi="Times New Roman"/>
          <w:sz w:val="22"/>
          <w:szCs w:val="22"/>
        </w:rPr>
        <w:t xml:space="preserve">3.6. Mokymų salėje privalo būti techninė įranga ir priemonės, užtikrinančios sklandų mokymų vykdymą, įskaitant vaizdo demonstravimo priemones, garso sistemą, elektros lizdus ir nemokamą bevielį interneto ryšį. Papildomai salėje turi būti kompiuteris (1 vnt.), nešiojamojo kompiuterio prijungimo galimybėmis (HDMI ir USB-C jungtimis), </w:t>
      </w:r>
      <w:proofErr w:type="spellStart"/>
      <w:r w:rsidRPr="0020712F">
        <w:rPr>
          <w:rFonts w:ascii="Times New Roman" w:hAnsi="Times New Roman"/>
          <w:sz w:val="22"/>
          <w:szCs w:val="22"/>
        </w:rPr>
        <w:t>flipchart</w:t>
      </w:r>
      <w:proofErr w:type="spellEnd"/>
      <w:r w:rsidRPr="0020712F">
        <w:rPr>
          <w:rFonts w:ascii="Times New Roman" w:hAnsi="Times New Roman"/>
          <w:sz w:val="22"/>
          <w:szCs w:val="22"/>
        </w:rPr>
        <w:t xml:space="preserve"> stovas su popieriumi, skirtingų spalvų markeriai (ne mažiau kaip 4 vnt.) ir darbo vieta lektoriui – mokymo priemonėms ir kitiems daiktams susidėti.</w:t>
      </w:r>
    </w:p>
    <w:p w14:paraId="7AEDA7C8" w14:textId="77777777" w:rsidR="00EC4F28" w:rsidRPr="0020712F" w:rsidRDefault="00EC4F28" w:rsidP="00EC4F28">
      <w:pPr>
        <w:spacing w:after="200" w:line="276" w:lineRule="auto"/>
        <w:jc w:val="both"/>
        <w:rPr>
          <w:rFonts w:ascii="Times New Roman" w:hAnsi="Times New Roman"/>
          <w:sz w:val="22"/>
          <w:szCs w:val="22"/>
        </w:rPr>
      </w:pPr>
      <w:r w:rsidRPr="0020712F">
        <w:rPr>
          <w:rFonts w:ascii="Times New Roman" w:hAnsi="Times New Roman"/>
          <w:sz w:val="22"/>
          <w:szCs w:val="22"/>
        </w:rPr>
        <w:lastRenderedPageBreak/>
        <w:t>3.7. Mokymų dieną mokymams naudojama technika turi būti sujungta ir veikianti. Mokymų salė turi būti paruošta naudoti ne vėliau kaip 1 (vieną) valandą iki mokymų pradžios.</w:t>
      </w:r>
    </w:p>
    <w:p w14:paraId="0A4AB04D" w14:textId="77777777" w:rsidR="00EC4F28" w:rsidRPr="0020712F" w:rsidRDefault="00EC4F28" w:rsidP="00EC4F28">
      <w:pPr>
        <w:spacing w:after="200" w:line="276" w:lineRule="auto"/>
        <w:jc w:val="both"/>
        <w:rPr>
          <w:rFonts w:ascii="Times New Roman" w:hAnsi="Times New Roman"/>
          <w:sz w:val="22"/>
          <w:szCs w:val="22"/>
        </w:rPr>
      </w:pPr>
      <w:r w:rsidRPr="0020712F">
        <w:rPr>
          <w:rFonts w:ascii="Times New Roman" w:hAnsi="Times New Roman"/>
          <w:sz w:val="22"/>
          <w:szCs w:val="22"/>
        </w:rPr>
        <w:t>3.8. Atsižvelgiant į mokymų pobūdį turi būti sudaryta galimybė lanksčiam dalyvių susodinimui: teatro, klasės, U formos, darbo grupių, apskrito stalo, mišriu ar kitu atitinkamai mokymų formai tinkamu stiliumi.</w:t>
      </w:r>
    </w:p>
    <w:p w14:paraId="6E5A2B33" w14:textId="77777777" w:rsidR="00EC4F28" w:rsidRPr="0020712F" w:rsidRDefault="00EC4F28" w:rsidP="00EC4F28">
      <w:pPr>
        <w:spacing w:after="200" w:line="276" w:lineRule="auto"/>
        <w:jc w:val="both"/>
        <w:rPr>
          <w:rFonts w:ascii="Times New Roman" w:hAnsi="Times New Roman"/>
          <w:sz w:val="22"/>
          <w:szCs w:val="22"/>
        </w:rPr>
      </w:pPr>
      <w:r w:rsidRPr="0020712F">
        <w:rPr>
          <w:rFonts w:ascii="Times New Roman" w:hAnsi="Times New Roman"/>
          <w:sz w:val="22"/>
          <w:szCs w:val="22"/>
        </w:rPr>
        <w:t>3.9. Tiekėjas, remdamasis Perkančiosios organizacijos pateiktu užsakymu, organizuoja informacinių nuorodų (nukreipimo rodyklių) į mokymų salę parengimą ir išdėstymą, imdamasis visų pagrįstai reikalingų veiksmų, kad ši informacija būtų aiškiai matoma ir suprantama mokymų dalyviams mokymų vietoje.</w:t>
      </w:r>
    </w:p>
    <w:p w14:paraId="14382A55" w14:textId="77777777" w:rsidR="00EC4F28" w:rsidRDefault="00EC4F28" w:rsidP="00EC4F28">
      <w:pPr>
        <w:spacing w:after="200" w:line="276" w:lineRule="auto"/>
        <w:jc w:val="both"/>
        <w:rPr>
          <w:rFonts w:ascii="Times New Roman" w:hAnsi="Times New Roman"/>
          <w:sz w:val="22"/>
          <w:szCs w:val="22"/>
        </w:rPr>
      </w:pPr>
      <w:r w:rsidRPr="0020712F">
        <w:rPr>
          <w:rFonts w:ascii="Times New Roman" w:hAnsi="Times New Roman"/>
          <w:sz w:val="22"/>
          <w:szCs w:val="22"/>
        </w:rPr>
        <w:t>3.10. Šaltuoju metų sezonu (spalio–kovo mėn.) turi būti sudaryta galimybė dalyviams patogiai pasikabinti lauko drabužius mokymų salėje arba šalia jos esančioje patalpoje.</w:t>
      </w:r>
    </w:p>
    <w:p w14:paraId="29C5FFA8" w14:textId="16EDCCD9" w:rsidR="00A857F7" w:rsidRPr="0020712F" w:rsidRDefault="00A857F7" w:rsidP="00EC4F28">
      <w:pPr>
        <w:spacing w:after="200" w:line="276" w:lineRule="auto"/>
        <w:jc w:val="both"/>
        <w:rPr>
          <w:rFonts w:ascii="Times New Roman" w:hAnsi="Times New Roman"/>
          <w:sz w:val="22"/>
          <w:szCs w:val="22"/>
        </w:rPr>
      </w:pPr>
      <w:r w:rsidRPr="6662765B">
        <w:rPr>
          <w:rFonts w:ascii="Times New Roman" w:hAnsi="Times New Roman"/>
          <w:sz w:val="22"/>
          <w:szCs w:val="22"/>
        </w:rPr>
        <w:t xml:space="preserve">3.11. </w:t>
      </w:r>
      <w:r w:rsidR="00C34F1E">
        <w:rPr>
          <w:rFonts w:ascii="Times New Roman" w:hAnsi="Times New Roman"/>
          <w:sz w:val="22"/>
          <w:szCs w:val="22"/>
        </w:rPr>
        <w:t>T</w:t>
      </w:r>
      <w:r w:rsidR="00C34F1E" w:rsidRPr="00C34F1E">
        <w:rPr>
          <w:rFonts w:ascii="Times New Roman" w:hAnsi="Times New Roman"/>
          <w:sz w:val="22"/>
          <w:szCs w:val="22"/>
        </w:rPr>
        <w:t>uri būti sudarytos galimybės mokymus  organizuoti bent 3 grupėms tuo pačiu metu, tame pačiame pastate , skirtingose salėse</w:t>
      </w:r>
      <w:r w:rsidR="00452594" w:rsidRPr="6662765B">
        <w:rPr>
          <w:rFonts w:ascii="Times New Roman" w:hAnsi="Times New Roman"/>
          <w:sz w:val="22"/>
          <w:szCs w:val="22"/>
        </w:rPr>
        <w:t>.</w:t>
      </w:r>
    </w:p>
    <w:p w14:paraId="49BCBA72" w14:textId="77777777" w:rsidR="00EC4F28" w:rsidRPr="0020712F" w:rsidRDefault="00EC4F28" w:rsidP="00EC4F28">
      <w:pPr>
        <w:spacing w:after="200" w:line="276" w:lineRule="auto"/>
        <w:jc w:val="center"/>
        <w:rPr>
          <w:rFonts w:ascii="Times New Roman" w:hAnsi="Times New Roman"/>
          <w:b/>
          <w:bCs/>
          <w:sz w:val="22"/>
          <w:szCs w:val="22"/>
        </w:rPr>
      </w:pPr>
      <w:r w:rsidRPr="0020712F">
        <w:rPr>
          <w:rFonts w:ascii="Times New Roman" w:hAnsi="Times New Roman"/>
          <w:b/>
          <w:bCs/>
          <w:sz w:val="22"/>
          <w:szCs w:val="22"/>
        </w:rPr>
        <w:t>IV SKYRIUS</w:t>
      </w:r>
    </w:p>
    <w:p w14:paraId="684990C3" w14:textId="77777777" w:rsidR="00EC4F28" w:rsidRPr="0020712F" w:rsidRDefault="00EC4F28" w:rsidP="00EC4F28">
      <w:pPr>
        <w:spacing w:after="200" w:line="276" w:lineRule="auto"/>
        <w:jc w:val="center"/>
        <w:rPr>
          <w:rFonts w:ascii="Times New Roman" w:hAnsi="Times New Roman"/>
          <w:b/>
          <w:bCs/>
          <w:sz w:val="22"/>
          <w:szCs w:val="22"/>
        </w:rPr>
      </w:pPr>
      <w:r w:rsidRPr="0020712F">
        <w:rPr>
          <w:rFonts w:ascii="Times New Roman" w:hAnsi="Times New Roman"/>
          <w:b/>
          <w:bCs/>
          <w:sz w:val="22"/>
          <w:szCs w:val="22"/>
        </w:rPr>
        <w:t>KAVOS PERTRAUKŲ ORGANIZAVIMO REIKALAVIMAI</w:t>
      </w:r>
    </w:p>
    <w:p w14:paraId="69437183" w14:textId="77777777" w:rsidR="00EC4F28" w:rsidRPr="0020712F" w:rsidRDefault="00EC4F28" w:rsidP="00EC4F28">
      <w:pPr>
        <w:spacing w:after="200" w:line="276" w:lineRule="auto"/>
        <w:jc w:val="both"/>
        <w:rPr>
          <w:rFonts w:ascii="Times New Roman" w:hAnsi="Times New Roman"/>
          <w:sz w:val="22"/>
          <w:szCs w:val="22"/>
        </w:rPr>
      </w:pPr>
      <w:r w:rsidRPr="0020712F">
        <w:rPr>
          <w:rFonts w:ascii="Times New Roman" w:hAnsi="Times New Roman"/>
          <w:sz w:val="22"/>
          <w:szCs w:val="22"/>
        </w:rPr>
        <w:t>4.1. Kavos pertraukų organizavimas turi užtikrinti nepertraukiamą mokymų eigą ir patogų dalyvių judėjimą, todėl jos turi vykti atskiroje patalpoje tame pačiame pastate bei aukšte kaip ir Mokymų salė.</w:t>
      </w:r>
    </w:p>
    <w:p w14:paraId="5B66A546" w14:textId="77777777" w:rsidR="00EC4F28" w:rsidRPr="0020712F" w:rsidRDefault="00EC4F28" w:rsidP="00EC4F28">
      <w:pPr>
        <w:spacing w:after="200" w:line="276" w:lineRule="auto"/>
        <w:jc w:val="both"/>
        <w:rPr>
          <w:rFonts w:ascii="Times New Roman" w:hAnsi="Times New Roman"/>
          <w:sz w:val="22"/>
          <w:szCs w:val="22"/>
        </w:rPr>
      </w:pPr>
      <w:r w:rsidRPr="0020712F">
        <w:rPr>
          <w:rFonts w:ascii="Times New Roman" w:hAnsi="Times New Roman"/>
          <w:sz w:val="22"/>
          <w:szCs w:val="22"/>
        </w:rPr>
        <w:t xml:space="preserve">4.2. Mokymų, kurių trukmė 4 (keturios) valandos, metu organizuojama 1 (viena) kavos pertrauka, o mokymų, kurių trukmė 8 (aštuonios) valandos, metu – 2 (dvi) kavos pertraukos. </w:t>
      </w:r>
    </w:p>
    <w:p w14:paraId="0BDF63D9" w14:textId="77777777" w:rsidR="00EC4F28" w:rsidRPr="0020712F" w:rsidRDefault="00EC4F28" w:rsidP="00EC4F28">
      <w:pPr>
        <w:spacing w:after="200" w:line="276" w:lineRule="auto"/>
        <w:jc w:val="both"/>
        <w:rPr>
          <w:rFonts w:ascii="Times New Roman" w:hAnsi="Times New Roman"/>
          <w:sz w:val="22"/>
          <w:szCs w:val="22"/>
        </w:rPr>
      </w:pPr>
      <w:r w:rsidRPr="0020712F">
        <w:rPr>
          <w:rFonts w:ascii="Times New Roman" w:hAnsi="Times New Roman"/>
          <w:sz w:val="22"/>
          <w:szCs w:val="22"/>
        </w:rPr>
        <w:t>4.3. Vienos kavos pertraukos trukmė – 15–20 minučių.</w:t>
      </w:r>
    </w:p>
    <w:p w14:paraId="14062126" w14:textId="77777777" w:rsidR="00EC4F28" w:rsidRPr="0020712F" w:rsidRDefault="00EC4F28" w:rsidP="00EC4F28">
      <w:pPr>
        <w:spacing w:after="200" w:line="276" w:lineRule="auto"/>
        <w:jc w:val="both"/>
        <w:rPr>
          <w:rFonts w:ascii="Times New Roman" w:hAnsi="Times New Roman"/>
          <w:sz w:val="22"/>
          <w:szCs w:val="22"/>
        </w:rPr>
      </w:pPr>
      <w:r w:rsidRPr="0020712F">
        <w:rPr>
          <w:rFonts w:ascii="Times New Roman" w:hAnsi="Times New Roman"/>
          <w:sz w:val="22"/>
          <w:szCs w:val="22"/>
        </w:rPr>
        <w:t>4.4. Tiekėjas privalo pasiūlyti keletą skirtingų kavos pertraukų meniu variantų, iš kurių Perkančioji organizacija turi teisę pasirinkti pagal poreikį. Kiekvieną kavos pertraukos rinkinį (skaičiuojant 1 asmeniui) privalo sudaryti šie minimalūs elementai:</w:t>
      </w:r>
    </w:p>
    <w:p w14:paraId="4A3273D0" w14:textId="77777777" w:rsidR="00EC4F28" w:rsidRPr="0020712F" w:rsidRDefault="00EC4F28" w:rsidP="00EC4F28">
      <w:pPr>
        <w:spacing w:after="200" w:line="276" w:lineRule="auto"/>
        <w:jc w:val="both"/>
        <w:rPr>
          <w:rFonts w:ascii="Times New Roman" w:hAnsi="Times New Roman"/>
          <w:b/>
          <w:bCs/>
          <w:sz w:val="22"/>
          <w:szCs w:val="22"/>
        </w:rPr>
      </w:pPr>
      <w:r w:rsidRPr="0020712F">
        <w:rPr>
          <w:rFonts w:ascii="Times New Roman" w:hAnsi="Times New Roman"/>
          <w:b/>
          <w:bCs/>
          <w:sz w:val="22"/>
          <w:szCs w:val="22"/>
        </w:rPr>
        <w:t>Karštieji gėrimai:</w:t>
      </w:r>
    </w:p>
    <w:p w14:paraId="0C91D792" w14:textId="77777777" w:rsidR="00EC4F28" w:rsidRPr="0020712F" w:rsidRDefault="00EC4F28" w:rsidP="00EC4F28">
      <w:pPr>
        <w:pStyle w:val="ListParagraph"/>
        <w:numPr>
          <w:ilvl w:val="0"/>
          <w:numId w:val="5"/>
        </w:numPr>
        <w:suppressAutoHyphens w:val="0"/>
        <w:autoSpaceDN/>
        <w:spacing w:before="240" w:after="240" w:line="276" w:lineRule="auto"/>
        <w:jc w:val="both"/>
        <w:rPr>
          <w:rFonts w:ascii="Times New Roman" w:hAnsi="Times New Roman"/>
          <w:sz w:val="22"/>
          <w:szCs w:val="22"/>
        </w:rPr>
      </w:pPr>
      <w:r w:rsidRPr="0020712F">
        <w:rPr>
          <w:rFonts w:ascii="Times New Roman" w:hAnsi="Times New Roman"/>
          <w:sz w:val="22"/>
          <w:szCs w:val="22"/>
        </w:rPr>
        <w:t>Kava – ne mažiau kaip 180 ml;</w:t>
      </w:r>
    </w:p>
    <w:p w14:paraId="5207A9D2" w14:textId="77777777" w:rsidR="00EC4F28" w:rsidRPr="0020712F" w:rsidRDefault="00EC4F28" w:rsidP="00EC4F28">
      <w:pPr>
        <w:pStyle w:val="ListParagraph"/>
        <w:numPr>
          <w:ilvl w:val="0"/>
          <w:numId w:val="5"/>
        </w:numPr>
        <w:suppressAutoHyphens w:val="0"/>
        <w:autoSpaceDN/>
        <w:spacing w:before="240" w:after="240" w:line="276" w:lineRule="auto"/>
        <w:jc w:val="both"/>
        <w:rPr>
          <w:rFonts w:ascii="Times New Roman" w:hAnsi="Times New Roman"/>
          <w:sz w:val="22"/>
          <w:szCs w:val="22"/>
        </w:rPr>
      </w:pPr>
      <w:r w:rsidRPr="0020712F">
        <w:rPr>
          <w:rFonts w:ascii="Times New Roman" w:hAnsi="Times New Roman"/>
          <w:sz w:val="22"/>
          <w:szCs w:val="22"/>
        </w:rPr>
        <w:t>Arbata – ne mažiau kaip 2 (dviejų) rūšių (juoda, žalia, vaisinė ir (ar) žolelių), arbata maišeliuose, ne mažiau kaip 3 g;</w:t>
      </w:r>
    </w:p>
    <w:p w14:paraId="0B0AB675" w14:textId="77777777" w:rsidR="00EC4F28" w:rsidRPr="0020712F" w:rsidRDefault="00EC4F28" w:rsidP="00EC4F28">
      <w:pPr>
        <w:pStyle w:val="ListParagraph"/>
        <w:numPr>
          <w:ilvl w:val="0"/>
          <w:numId w:val="5"/>
        </w:numPr>
        <w:suppressAutoHyphens w:val="0"/>
        <w:autoSpaceDN/>
        <w:spacing w:before="240" w:after="240" w:line="276" w:lineRule="auto"/>
        <w:jc w:val="both"/>
        <w:rPr>
          <w:rFonts w:ascii="Times New Roman" w:hAnsi="Times New Roman"/>
          <w:sz w:val="22"/>
          <w:szCs w:val="22"/>
        </w:rPr>
      </w:pPr>
      <w:r w:rsidRPr="0020712F">
        <w:rPr>
          <w:rFonts w:ascii="Times New Roman" w:hAnsi="Times New Roman"/>
          <w:sz w:val="22"/>
          <w:szCs w:val="22"/>
        </w:rPr>
        <w:t>Pienas – ne mažiau kaip 50 g, įskaitant augalinį pieną ir standartinį pieną, kurio riebumas 2,5–3,5 %;</w:t>
      </w:r>
    </w:p>
    <w:p w14:paraId="35065FD3" w14:textId="77777777" w:rsidR="00EC4F28" w:rsidRPr="0020712F" w:rsidRDefault="00EC4F28" w:rsidP="00EC4F28">
      <w:pPr>
        <w:pStyle w:val="ListParagraph"/>
        <w:numPr>
          <w:ilvl w:val="0"/>
          <w:numId w:val="5"/>
        </w:numPr>
        <w:suppressAutoHyphens w:val="0"/>
        <w:autoSpaceDN/>
        <w:spacing w:before="240" w:after="240" w:line="276" w:lineRule="auto"/>
        <w:jc w:val="both"/>
        <w:rPr>
          <w:rFonts w:ascii="Times New Roman" w:hAnsi="Times New Roman"/>
          <w:sz w:val="22"/>
          <w:szCs w:val="22"/>
        </w:rPr>
      </w:pPr>
      <w:r w:rsidRPr="0020712F">
        <w:rPr>
          <w:rFonts w:ascii="Times New Roman" w:hAnsi="Times New Roman"/>
          <w:sz w:val="22"/>
          <w:szCs w:val="22"/>
        </w:rPr>
        <w:t>Cukrus – baltas ir (ar) rudas, fasuotas pakeliuose po 5 g;</w:t>
      </w:r>
    </w:p>
    <w:p w14:paraId="5096F9C4" w14:textId="77777777" w:rsidR="00EC4F28" w:rsidRPr="0020712F" w:rsidRDefault="00EC4F28" w:rsidP="00EC4F28">
      <w:pPr>
        <w:pStyle w:val="ListParagraph"/>
        <w:numPr>
          <w:ilvl w:val="0"/>
          <w:numId w:val="5"/>
        </w:numPr>
        <w:suppressAutoHyphens w:val="0"/>
        <w:autoSpaceDN/>
        <w:spacing w:before="240" w:after="240" w:line="276" w:lineRule="auto"/>
        <w:jc w:val="both"/>
        <w:rPr>
          <w:rFonts w:ascii="Times New Roman" w:hAnsi="Times New Roman"/>
          <w:sz w:val="22"/>
          <w:szCs w:val="22"/>
        </w:rPr>
      </w:pPr>
      <w:r w:rsidRPr="0020712F">
        <w:rPr>
          <w:rFonts w:ascii="Times New Roman" w:hAnsi="Times New Roman"/>
          <w:sz w:val="22"/>
          <w:szCs w:val="22"/>
        </w:rPr>
        <w:t>Citrina.</w:t>
      </w:r>
    </w:p>
    <w:p w14:paraId="4AF8C56B" w14:textId="77777777" w:rsidR="00EC4F28" w:rsidRPr="0020712F" w:rsidRDefault="00EC4F28" w:rsidP="00EC4F28">
      <w:pPr>
        <w:spacing w:before="240" w:after="240" w:line="276" w:lineRule="auto"/>
        <w:jc w:val="both"/>
        <w:rPr>
          <w:rFonts w:ascii="Times New Roman" w:hAnsi="Times New Roman"/>
          <w:b/>
          <w:bCs/>
          <w:sz w:val="22"/>
          <w:szCs w:val="22"/>
        </w:rPr>
      </w:pPr>
      <w:r w:rsidRPr="0020712F">
        <w:rPr>
          <w:rFonts w:ascii="Times New Roman" w:hAnsi="Times New Roman"/>
          <w:b/>
          <w:bCs/>
          <w:sz w:val="22"/>
          <w:szCs w:val="22"/>
        </w:rPr>
        <w:t>Užkandžiai:</w:t>
      </w:r>
    </w:p>
    <w:p w14:paraId="44BA8551" w14:textId="77777777" w:rsidR="00EC4F28" w:rsidRPr="0020712F" w:rsidRDefault="00EC4F28" w:rsidP="00EC4F28">
      <w:pPr>
        <w:pStyle w:val="ListParagraph"/>
        <w:numPr>
          <w:ilvl w:val="0"/>
          <w:numId w:val="4"/>
        </w:numPr>
        <w:suppressAutoHyphens w:val="0"/>
        <w:autoSpaceDN/>
        <w:spacing w:before="240" w:after="240" w:line="276" w:lineRule="auto"/>
        <w:jc w:val="both"/>
        <w:rPr>
          <w:rFonts w:ascii="Times New Roman" w:hAnsi="Times New Roman"/>
          <w:sz w:val="22"/>
          <w:szCs w:val="22"/>
        </w:rPr>
      </w:pPr>
      <w:r w:rsidRPr="0020712F">
        <w:rPr>
          <w:rFonts w:ascii="Times New Roman" w:hAnsi="Times New Roman"/>
          <w:sz w:val="22"/>
          <w:szCs w:val="22"/>
        </w:rPr>
        <w:t>Saldus gaminys – ne mažiau kaip 70 g / 1 asmeniui;</w:t>
      </w:r>
    </w:p>
    <w:p w14:paraId="42996066" w14:textId="77777777" w:rsidR="00EC4F28" w:rsidRPr="0020712F" w:rsidRDefault="00EC4F28" w:rsidP="00EC4F28">
      <w:pPr>
        <w:pStyle w:val="ListParagraph"/>
        <w:numPr>
          <w:ilvl w:val="0"/>
          <w:numId w:val="4"/>
        </w:numPr>
        <w:suppressAutoHyphens w:val="0"/>
        <w:autoSpaceDN/>
        <w:spacing w:before="240" w:after="240" w:line="276" w:lineRule="auto"/>
        <w:jc w:val="both"/>
        <w:rPr>
          <w:rFonts w:ascii="Times New Roman" w:hAnsi="Times New Roman"/>
          <w:sz w:val="22"/>
          <w:szCs w:val="22"/>
        </w:rPr>
      </w:pPr>
      <w:r w:rsidRPr="0020712F">
        <w:rPr>
          <w:rFonts w:ascii="Times New Roman" w:hAnsi="Times New Roman"/>
          <w:sz w:val="22"/>
          <w:szCs w:val="22"/>
        </w:rPr>
        <w:t>Sūrus (mėsiškas) arba vegetariškas gaminys – ne mažiau kaip 70 g / 1 asmeniui.</w:t>
      </w:r>
    </w:p>
    <w:p w14:paraId="1113F915" w14:textId="77777777" w:rsidR="00EC4F28" w:rsidRPr="0020712F" w:rsidRDefault="00EC4F28" w:rsidP="00EC4F28">
      <w:pPr>
        <w:spacing w:before="240" w:after="240" w:line="276" w:lineRule="auto"/>
        <w:jc w:val="both"/>
        <w:rPr>
          <w:rFonts w:ascii="Times New Roman" w:hAnsi="Times New Roman"/>
          <w:sz w:val="22"/>
          <w:szCs w:val="22"/>
        </w:rPr>
      </w:pPr>
      <w:r w:rsidRPr="0020712F">
        <w:rPr>
          <w:rFonts w:ascii="Times New Roman" w:hAnsi="Times New Roman"/>
          <w:sz w:val="22"/>
          <w:szCs w:val="22"/>
        </w:rPr>
        <w:t xml:space="preserve">4.5. Tą pačią dieną vykstančių dviejų kavos pertraukų metu turi būti pateikiami skirtingi užkandžiai, </w:t>
      </w:r>
      <w:proofErr w:type="spellStart"/>
      <w:r w:rsidRPr="0020712F">
        <w:rPr>
          <w:rFonts w:ascii="Times New Roman" w:hAnsi="Times New Roman"/>
          <w:sz w:val="22"/>
          <w:szCs w:val="22"/>
        </w:rPr>
        <w:t>t.y</w:t>
      </w:r>
      <w:proofErr w:type="spellEnd"/>
      <w:r w:rsidRPr="0020712F">
        <w:rPr>
          <w:rFonts w:ascii="Times New Roman" w:hAnsi="Times New Roman"/>
          <w:sz w:val="22"/>
          <w:szCs w:val="22"/>
        </w:rPr>
        <w:t>. užkandžių sudėtis negali kartotis.</w:t>
      </w:r>
    </w:p>
    <w:p w14:paraId="46474DCE" w14:textId="77777777" w:rsidR="00EC4F28" w:rsidRPr="0020712F" w:rsidRDefault="00EC4F28" w:rsidP="00EC4F28">
      <w:pPr>
        <w:spacing w:before="240" w:after="240" w:line="276" w:lineRule="auto"/>
        <w:jc w:val="both"/>
        <w:rPr>
          <w:rFonts w:ascii="Times New Roman" w:hAnsi="Times New Roman"/>
          <w:sz w:val="22"/>
          <w:szCs w:val="22"/>
        </w:rPr>
      </w:pPr>
      <w:r w:rsidRPr="0020712F">
        <w:rPr>
          <w:rFonts w:ascii="Times New Roman" w:hAnsi="Times New Roman"/>
          <w:sz w:val="22"/>
          <w:szCs w:val="22"/>
        </w:rPr>
        <w:t>4.6. Tiekėjas privalo užtikrinti galimybę periodiškai atnaujinti siūlomus kavos pertraukų meniu variantus Perkančiosios organizacijos prašymu, nekeičiant sutarties kainos ir laikantis šioje Techninėje specifikacijoje nustatytų minimalių reikalavimų.</w:t>
      </w:r>
    </w:p>
    <w:p w14:paraId="3880B400" w14:textId="77777777" w:rsidR="00EC4F28" w:rsidRPr="0020712F" w:rsidRDefault="00EC4F28" w:rsidP="00EC4F28">
      <w:pPr>
        <w:spacing w:before="240" w:after="240" w:line="276" w:lineRule="auto"/>
        <w:jc w:val="both"/>
        <w:rPr>
          <w:rFonts w:ascii="Times New Roman" w:hAnsi="Times New Roman"/>
          <w:sz w:val="22"/>
          <w:szCs w:val="22"/>
        </w:rPr>
      </w:pPr>
      <w:r w:rsidRPr="0020712F">
        <w:rPr>
          <w:rFonts w:ascii="Times New Roman" w:hAnsi="Times New Roman"/>
          <w:sz w:val="22"/>
          <w:szCs w:val="22"/>
        </w:rPr>
        <w:lastRenderedPageBreak/>
        <w:t xml:space="preserve">4.7. Tiekėjas turi užtikrinti, kad saldūs/sūrūs gaminiai būtų teikiami supjaustyti ar porcijomis, ar vienetais, užtikrinant patogų jų valgymą paimant pirštais, smeigtukų ar šakučių pagalba. Taip pat turi būti užtikrinamos dezinfekcijos priemonės – dezinfekcinis skystis.  </w:t>
      </w:r>
    </w:p>
    <w:p w14:paraId="3C862783" w14:textId="77777777" w:rsidR="00EC4F28" w:rsidRPr="0020712F" w:rsidRDefault="00EC4F28" w:rsidP="00EC4F28">
      <w:pPr>
        <w:spacing w:after="200" w:line="276" w:lineRule="auto"/>
        <w:jc w:val="both"/>
        <w:rPr>
          <w:rFonts w:ascii="Times New Roman" w:hAnsi="Times New Roman"/>
          <w:sz w:val="22"/>
          <w:szCs w:val="22"/>
        </w:rPr>
      </w:pPr>
      <w:r w:rsidRPr="0020712F">
        <w:rPr>
          <w:rFonts w:ascii="Times New Roman" w:hAnsi="Times New Roman"/>
          <w:sz w:val="22"/>
          <w:szCs w:val="22"/>
        </w:rPr>
        <w:t xml:space="preserve">4.8. Maistas ir gėrimai turi būti pateikiami naudojant daugkartinio naudojimo stalo įrankius, stiklinius ir kitokius indus bei staltieses arba atsinaujinančių išteklių pagrindu pagamintus stalo įrankius, indus, servetėles bei viešojo maitinimo reikmenis. </w:t>
      </w:r>
    </w:p>
    <w:p w14:paraId="01A69952" w14:textId="77777777" w:rsidR="00EC4F28" w:rsidRPr="0020712F" w:rsidRDefault="00EC4F28" w:rsidP="00EC4F28">
      <w:pPr>
        <w:spacing w:after="200" w:line="276" w:lineRule="auto"/>
        <w:jc w:val="both"/>
        <w:rPr>
          <w:rFonts w:ascii="Times New Roman" w:hAnsi="Times New Roman"/>
          <w:sz w:val="22"/>
          <w:szCs w:val="22"/>
        </w:rPr>
      </w:pPr>
      <w:r w:rsidRPr="0020712F">
        <w:rPr>
          <w:rFonts w:ascii="Times New Roman" w:hAnsi="Times New Roman"/>
          <w:sz w:val="22"/>
          <w:szCs w:val="22"/>
        </w:rPr>
        <w:t>4.9. Kavos pertraukų organizavimo ir vykdymo kokybė turi atitikti taikomų higienos normų ir kitų maisto tvarkymą reglamentuojančių Lietuvos Respublikos teisės aktų reikalavimams.</w:t>
      </w:r>
    </w:p>
    <w:p w14:paraId="6F549243" w14:textId="77777777" w:rsidR="00EC4F28" w:rsidRPr="0020712F" w:rsidRDefault="00EC4F28" w:rsidP="00EC4F28">
      <w:pPr>
        <w:spacing w:after="200" w:line="276" w:lineRule="auto"/>
        <w:jc w:val="both"/>
        <w:rPr>
          <w:rFonts w:ascii="Times New Roman" w:hAnsi="Times New Roman"/>
          <w:sz w:val="22"/>
          <w:szCs w:val="22"/>
        </w:rPr>
      </w:pPr>
      <w:r w:rsidRPr="0020712F">
        <w:rPr>
          <w:rFonts w:ascii="Times New Roman" w:hAnsi="Times New Roman"/>
          <w:sz w:val="22"/>
          <w:szCs w:val="22"/>
        </w:rPr>
        <w:t xml:space="preserve">4.10. Tiekėjas yra atsakingas už kavos pertraukų vietos paruošimą prieš kavos pertraukas ir sutvarkymą po jų. </w:t>
      </w:r>
    </w:p>
    <w:p w14:paraId="1A7C0C61" w14:textId="77777777" w:rsidR="00EC4F28" w:rsidRPr="0020712F" w:rsidRDefault="00EC4F28" w:rsidP="00EC4F28">
      <w:pPr>
        <w:spacing w:after="200" w:line="276" w:lineRule="auto"/>
        <w:jc w:val="center"/>
        <w:rPr>
          <w:rFonts w:ascii="Times New Roman" w:hAnsi="Times New Roman"/>
          <w:b/>
          <w:bCs/>
          <w:sz w:val="22"/>
          <w:szCs w:val="22"/>
        </w:rPr>
      </w:pPr>
      <w:r w:rsidRPr="0020712F">
        <w:rPr>
          <w:rFonts w:ascii="Times New Roman" w:hAnsi="Times New Roman"/>
          <w:b/>
          <w:bCs/>
          <w:sz w:val="22"/>
          <w:szCs w:val="22"/>
        </w:rPr>
        <w:t>V SKYRIUS</w:t>
      </w:r>
    </w:p>
    <w:p w14:paraId="23F3A3CE" w14:textId="77777777" w:rsidR="00EC4F28" w:rsidRPr="0020712F" w:rsidRDefault="00EC4F28" w:rsidP="00EC4F28">
      <w:pPr>
        <w:spacing w:after="200" w:line="276" w:lineRule="auto"/>
        <w:jc w:val="center"/>
        <w:rPr>
          <w:rFonts w:ascii="Times New Roman" w:hAnsi="Times New Roman"/>
          <w:b/>
          <w:bCs/>
          <w:sz w:val="22"/>
          <w:szCs w:val="22"/>
        </w:rPr>
      </w:pPr>
      <w:r w:rsidRPr="0020712F">
        <w:rPr>
          <w:rFonts w:ascii="Times New Roman" w:hAnsi="Times New Roman"/>
          <w:b/>
          <w:bCs/>
          <w:sz w:val="22"/>
          <w:szCs w:val="22"/>
        </w:rPr>
        <w:t>PASLAUGŲ TEIKIMO IR ATSISKAITYMO TVARKA</w:t>
      </w:r>
    </w:p>
    <w:p w14:paraId="54DFE303" w14:textId="77777777" w:rsidR="00EC4F28" w:rsidRPr="0020712F" w:rsidRDefault="00EC4F28" w:rsidP="00EC4F28">
      <w:pPr>
        <w:spacing w:after="200" w:line="276" w:lineRule="auto"/>
        <w:jc w:val="both"/>
        <w:rPr>
          <w:rFonts w:ascii="Times New Roman" w:hAnsi="Times New Roman"/>
          <w:sz w:val="22"/>
          <w:szCs w:val="22"/>
        </w:rPr>
      </w:pPr>
      <w:r w:rsidRPr="0020712F">
        <w:rPr>
          <w:rFonts w:ascii="Times New Roman" w:hAnsi="Times New Roman"/>
          <w:sz w:val="22"/>
          <w:szCs w:val="22"/>
        </w:rPr>
        <w:t>5.1.  Paslaugos teikiamos pagal Perkančiosios organizacijos pateiktus užsakymus.</w:t>
      </w:r>
    </w:p>
    <w:p w14:paraId="2C14C761" w14:textId="77777777" w:rsidR="00EC4F28" w:rsidRPr="0020712F" w:rsidRDefault="00EC4F28" w:rsidP="00EC4F28">
      <w:pPr>
        <w:spacing w:after="200" w:line="276" w:lineRule="auto"/>
        <w:jc w:val="both"/>
        <w:rPr>
          <w:rFonts w:ascii="Times New Roman" w:hAnsi="Times New Roman"/>
          <w:sz w:val="22"/>
          <w:szCs w:val="22"/>
        </w:rPr>
      </w:pPr>
      <w:r w:rsidRPr="0020712F">
        <w:rPr>
          <w:rFonts w:ascii="Times New Roman" w:hAnsi="Times New Roman"/>
          <w:sz w:val="22"/>
          <w:szCs w:val="22"/>
        </w:rPr>
        <w:t xml:space="preserve">5.2.  Numatomos šalių atsakomybės ir terminai pateikti šioje lentelėje, tačiau konkrečios paslaugų teikimo datos, vietos ir apimtys derinamos Šalių tarpusavio susitarimu: </w:t>
      </w:r>
    </w:p>
    <w:tbl>
      <w:tblPr>
        <w:tblW w:w="9135" w:type="dxa"/>
        <w:tblBorders>
          <w:top w:val="single" w:sz="6" w:space="0" w:color="auto"/>
          <w:left w:val="single" w:sz="6" w:space="0" w:color="auto"/>
          <w:bottom w:val="single" w:sz="6" w:space="0" w:color="auto"/>
          <w:right w:val="single" w:sz="6" w:space="0" w:color="auto"/>
          <w:insideH w:val="single" w:sz="4" w:space="0" w:color="000000"/>
          <w:insideV w:val="single" w:sz="4" w:space="0" w:color="000000"/>
        </w:tblBorders>
        <w:tblLook w:val="04A0" w:firstRow="1" w:lastRow="0" w:firstColumn="1" w:lastColumn="0" w:noHBand="0" w:noVBand="1"/>
      </w:tblPr>
      <w:tblGrid>
        <w:gridCol w:w="1500"/>
        <w:gridCol w:w="1395"/>
        <w:gridCol w:w="3705"/>
        <w:gridCol w:w="2535"/>
      </w:tblGrid>
      <w:tr w:rsidR="009E7F0F" w:rsidRPr="0020712F" w14:paraId="08A1E5C8" w14:textId="77777777">
        <w:trPr>
          <w:trHeight w:val="765"/>
        </w:trPr>
        <w:tc>
          <w:tcPr>
            <w:tcW w:w="1500" w:type="dxa"/>
            <w:tcMar>
              <w:left w:w="105" w:type="dxa"/>
              <w:right w:w="105" w:type="dxa"/>
            </w:tcMar>
            <w:vAlign w:val="center"/>
          </w:tcPr>
          <w:p w14:paraId="34318D2F" w14:textId="77777777" w:rsidR="00EC4F28" w:rsidRDefault="00EC4F28">
            <w:pPr>
              <w:jc w:val="both"/>
              <w:rPr>
                <w:rFonts w:ascii="Times New Roman" w:hAnsi="Times New Roman"/>
                <w:sz w:val="22"/>
                <w:szCs w:val="22"/>
              </w:rPr>
            </w:pPr>
            <w:r>
              <w:rPr>
                <w:rFonts w:ascii="Times New Roman" w:hAnsi="Times New Roman"/>
                <w:b/>
                <w:bCs/>
                <w:sz w:val="22"/>
                <w:szCs w:val="22"/>
              </w:rPr>
              <w:t>Etapas</w:t>
            </w:r>
          </w:p>
        </w:tc>
        <w:tc>
          <w:tcPr>
            <w:tcW w:w="1395" w:type="dxa"/>
            <w:tcMar>
              <w:left w:w="105" w:type="dxa"/>
              <w:right w:w="105" w:type="dxa"/>
            </w:tcMar>
            <w:vAlign w:val="center"/>
          </w:tcPr>
          <w:p w14:paraId="6C021FB6" w14:textId="77777777" w:rsidR="00EC4F28" w:rsidRDefault="00EC4F28">
            <w:pPr>
              <w:jc w:val="both"/>
              <w:rPr>
                <w:rFonts w:ascii="Times New Roman" w:hAnsi="Times New Roman"/>
                <w:sz w:val="22"/>
                <w:szCs w:val="22"/>
              </w:rPr>
            </w:pPr>
            <w:r>
              <w:rPr>
                <w:rFonts w:ascii="Times New Roman" w:hAnsi="Times New Roman"/>
                <w:b/>
                <w:bCs/>
                <w:sz w:val="22"/>
                <w:szCs w:val="22"/>
              </w:rPr>
              <w:t>Atsakinga šalis</w:t>
            </w:r>
          </w:p>
        </w:tc>
        <w:tc>
          <w:tcPr>
            <w:tcW w:w="3705" w:type="dxa"/>
            <w:tcMar>
              <w:left w:w="105" w:type="dxa"/>
              <w:right w:w="105" w:type="dxa"/>
            </w:tcMar>
            <w:vAlign w:val="center"/>
          </w:tcPr>
          <w:p w14:paraId="28876894" w14:textId="77777777" w:rsidR="00EC4F28" w:rsidRDefault="00EC4F28">
            <w:pPr>
              <w:jc w:val="both"/>
              <w:rPr>
                <w:rFonts w:ascii="Times New Roman" w:hAnsi="Times New Roman"/>
                <w:sz w:val="22"/>
                <w:szCs w:val="22"/>
              </w:rPr>
            </w:pPr>
            <w:r>
              <w:rPr>
                <w:rFonts w:ascii="Times New Roman" w:hAnsi="Times New Roman"/>
                <w:b/>
                <w:bCs/>
                <w:sz w:val="22"/>
                <w:szCs w:val="22"/>
              </w:rPr>
              <w:t>Veiksmas</w:t>
            </w:r>
          </w:p>
        </w:tc>
        <w:tc>
          <w:tcPr>
            <w:tcW w:w="2535" w:type="dxa"/>
            <w:tcMar>
              <w:left w:w="105" w:type="dxa"/>
              <w:right w:w="105" w:type="dxa"/>
            </w:tcMar>
            <w:vAlign w:val="center"/>
          </w:tcPr>
          <w:p w14:paraId="6DC3B920" w14:textId="77777777" w:rsidR="00EC4F28" w:rsidRDefault="00EC4F28">
            <w:pPr>
              <w:jc w:val="both"/>
              <w:rPr>
                <w:rFonts w:ascii="Times New Roman" w:hAnsi="Times New Roman"/>
                <w:sz w:val="22"/>
                <w:szCs w:val="22"/>
              </w:rPr>
            </w:pPr>
            <w:r>
              <w:rPr>
                <w:rFonts w:ascii="Times New Roman" w:hAnsi="Times New Roman"/>
                <w:b/>
                <w:bCs/>
                <w:sz w:val="22"/>
                <w:szCs w:val="22"/>
              </w:rPr>
              <w:t>Terminas (darbo dienos iki Mokymų pradžios)</w:t>
            </w:r>
          </w:p>
        </w:tc>
      </w:tr>
      <w:tr w:rsidR="009E7F0F" w:rsidRPr="0020712F" w14:paraId="2D1A9EA8" w14:textId="77777777">
        <w:trPr>
          <w:trHeight w:val="285"/>
        </w:trPr>
        <w:tc>
          <w:tcPr>
            <w:tcW w:w="1500" w:type="dxa"/>
            <w:tcMar>
              <w:left w:w="105" w:type="dxa"/>
              <w:right w:w="105" w:type="dxa"/>
            </w:tcMar>
            <w:vAlign w:val="center"/>
          </w:tcPr>
          <w:p w14:paraId="45F8E586" w14:textId="77777777" w:rsidR="00EC4F28" w:rsidRDefault="00EC4F28">
            <w:pPr>
              <w:jc w:val="both"/>
              <w:rPr>
                <w:rFonts w:ascii="Times New Roman" w:hAnsi="Times New Roman"/>
                <w:sz w:val="22"/>
                <w:szCs w:val="22"/>
              </w:rPr>
            </w:pPr>
            <w:r>
              <w:rPr>
                <w:rStyle w:val="Strong"/>
                <w:rFonts w:ascii="Times New Roman" w:hAnsi="Times New Roman"/>
                <w:sz w:val="22"/>
                <w:szCs w:val="22"/>
              </w:rPr>
              <w:t>Pirminio užsakymo pateikimas</w:t>
            </w:r>
          </w:p>
        </w:tc>
        <w:tc>
          <w:tcPr>
            <w:tcW w:w="1395" w:type="dxa"/>
            <w:tcMar>
              <w:left w:w="105" w:type="dxa"/>
              <w:right w:w="105" w:type="dxa"/>
            </w:tcMar>
            <w:vAlign w:val="center"/>
          </w:tcPr>
          <w:p w14:paraId="788A2489" w14:textId="77777777" w:rsidR="00EC4F28" w:rsidRDefault="00EC4F28">
            <w:pPr>
              <w:jc w:val="both"/>
              <w:rPr>
                <w:rFonts w:ascii="Times New Roman" w:hAnsi="Times New Roman"/>
                <w:sz w:val="22"/>
                <w:szCs w:val="22"/>
              </w:rPr>
            </w:pPr>
            <w:r>
              <w:rPr>
                <w:rFonts w:ascii="Times New Roman" w:hAnsi="Times New Roman"/>
                <w:sz w:val="22"/>
                <w:szCs w:val="22"/>
              </w:rPr>
              <w:t>Perkančioji organizacija</w:t>
            </w:r>
          </w:p>
        </w:tc>
        <w:tc>
          <w:tcPr>
            <w:tcW w:w="3705" w:type="dxa"/>
            <w:tcMar>
              <w:left w:w="105" w:type="dxa"/>
              <w:right w:w="105" w:type="dxa"/>
            </w:tcMar>
            <w:vAlign w:val="center"/>
          </w:tcPr>
          <w:p w14:paraId="66A89A52" w14:textId="77777777" w:rsidR="00EC4F28" w:rsidRDefault="00EC4F28">
            <w:pPr>
              <w:jc w:val="both"/>
              <w:rPr>
                <w:rFonts w:ascii="Times New Roman" w:hAnsi="Times New Roman"/>
                <w:sz w:val="22"/>
                <w:szCs w:val="22"/>
              </w:rPr>
            </w:pPr>
            <w:r>
              <w:rPr>
                <w:rFonts w:ascii="Times New Roman" w:hAnsi="Times New Roman"/>
                <w:sz w:val="22"/>
                <w:szCs w:val="22"/>
              </w:rPr>
              <w:t>Elektroniniu būdu pateikia užsakymą dėl Paslaugų teikimo (mokymų data, preliminarus Mokymų ir kavos pertraukų grafikas bei dalyvių skaičius).</w:t>
            </w:r>
          </w:p>
        </w:tc>
        <w:tc>
          <w:tcPr>
            <w:tcW w:w="2535" w:type="dxa"/>
            <w:tcMar>
              <w:left w:w="105" w:type="dxa"/>
              <w:right w:w="105" w:type="dxa"/>
            </w:tcMar>
            <w:vAlign w:val="center"/>
          </w:tcPr>
          <w:p w14:paraId="6D35340C" w14:textId="77777777" w:rsidR="00EC4F28" w:rsidRDefault="00EC4F28">
            <w:pPr>
              <w:rPr>
                <w:rFonts w:ascii="Times New Roman" w:hAnsi="Times New Roman"/>
                <w:sz w:val="22"/>
                <w:szCs w:val="22"/>
              </w:rPr>
            </w:pPr>
            <w:r>
              <w:rPr>
                <w:rFonts w:ascii="Times New Roman" w:hAnsi="Times New Roman"/>
                <w:sz w:val="22"/>
                <w:szCs w:val="22"/>
              </w:rPr>
              <w:t>Ne vėliau kaip paskutinę einamojo mėnesio savaitę pateikiamas pirminis užsakymas, kuriame nustatomas preliminarus ateinančio mėnesio Mokymų grafikas</w:t>
            </w:r>
          </w:p>
        </w:tc>
      </w:tr>
      <w:tr w:rsidR="009E7F0F" w:rsidRPr="0020712F" w14:paraId="0FAF8776" w14:textId="77777777">
        <w:trPr>
          <w:trHeight w:val="285"/>
        </w:trPr>
        <w:tc>
          <w:tcPr>
            <w:tcW w:w="1500" w:type="dxa"/>
            <w:tcMar>
              <w:left w:w="105" w:type="dxa"/>
              <w:right w:w="105" w:type="dxa"/>
            </w:tcMar>
            <w:vAlign w:val="center"/>
          </w:tcPr>
          <w:p w14:paraId="714554E4" w14:textId="77777777" w:rsidR="00EC4F28" w:rsidRDefault="00EC4F28">
            <w:pPr>
              <w:jc w:val="both"/>
              <w:rPr>
                <w:rFonts w:ascii="Times New Roman" w:hAnsi="Times New Roman"/>
                <w:sz w:val="22"/>
                <w:szCs w:val="22"/>
              </w:rPr>
            </w:pPr>
            <w:r>
              <w:rPr>
                <w:rStyle w:val="Strong"/>
                <w:rFonts w:ascii="Times New Roman" w:hAnsi="Times New Roman"/>
                <w:sz w:val="22"/>
                <w:szCs w:val="22"/>
              </w:rPr>
              <w:t>Pirminio pasiūlymo pateikimas</w:t>
            </w:r>
          </w:p>
        </w:tc>
        <w:tc>
          <w:tcPr>
            <w:tcW w:w="1395" w:type="dxa"/>
            <w:tcMar>
              <w:left w:w="105" w:type="dxa"/>
              <w:right w:w="105" w:type="dxa"/>
            </w:tcMar>
            <w:vAlign w:val="center"/>
          </w:tcPr>
          <w:p w14:paraId="0BD6A212" w14:textId="77777777" w:rsidR="00EC4F28" w:rsidRDefault="00EC4F28">
            <w:pPr>
              <w:jc w:val="both"/>
              <w:rPr>
                <w:rFonts w:ascii="Times New Roman" w:hAnsi="Times New Roman"/>
                <w:sz w:val="22"/>
                <w:szCs w:val="22"/>
              </w:rPr>
            </w:pPr>
            <w:r>
              <w:rPr>
                <w:rFonts w:ascii="Times New Roman" w:hAnsi="Times New Roman"/>
                <w:sz w:val="22"/>
                <w:szCs w:val="22"/>
              </w:rPr>
              <w:t>Tiekėjas</w:t>
            </w:r>
          </w:p>
        </w:tc>
        <w:tc>
          <w:tcPr>
            <w:tcW w:w="3705" w:type="dxa"/>
            <w:tcMar>
              <w:left w:w="105" w:type="dxa"/>
              <w:right w:w="105" w:type="dxa"/>
            </w:tcMar>
            <w:vAlign w:val="center"/>
          </w:tcPr>
          <w:p w14:paraId="44144E1A" w14:textId="77777777" w:rsidR="00EC4F28" w:rsidRDefault="00EC4F28">
            <w:pPr>
              <w:jc w:val="both"/>
              <w:rPr>
                <w:rFonts w:ascii="Times New Roman" w:hAnsi="Times New Roman"/>
                <w:sz w:val="22"/>
                <w:szCs w:val="22"/>
              </w:rPr>
            </w:pPr>
            <w:r>
              <w:rPr>
                <w:rFonts w:ascii="Times New Roman" w:hAnsi="Times New Roman"/>
                <w:sz w:val="22"/>
                <w:szCs w:val="22"/>
              </w:rPr>
              <w:t>Pasiūlo bent 2 (dvi) Mokymams tinkamas sales ir kavos pertraukų sprendimą, pritaikytą mokymų trukmei.</w:t>
            </w:r>
          </w:p>
        </w:tc>
        <w:tc>
          <w:tcPr>
            <w:tcW w:w="2535" w:type="dxa"/>
            <w:tcMar>
              <w:left w:w="105" w:type="dxa"/>
              <w:right w:w="105" w:type="dxa"/>
            </w:tcMar>
            <w:vAlign w:val="center"/>
          </w:tcPr>
          <w:p w14:paraId="5A0512CF" w14:textId="77777777" w:rsidR="00EC4F28" w:rsidRDefault="00EC4F28">
            <w:pPr>
              <w:jc w:val="both"/>
              <w:rPr>
                <w:rFonts w:ascii="Times New Roman" w:hAnsi="Times New Roman"/>
                <w:sz w:val="22"/>
                <w:szCs w:val="22"/>
              </w:rPr>
            </w:pPr>
            <w:r>
              <w:rPr>
                <w:rFonts w:ascii="Times New Roman" w:hAnsi="Times New Roman"/>
                <w:sz w:val="22"/>
                <w:szCs w:val="22"/>
              </w:rPr>
              <w:t xml:space="preserve">Ne vėliau kaip per </w:t>
            </w:r>
            <w:r>
              <w:rPr>
                <w:rFonts w:ascii="Times New Roman" w:hAnsi="Times New Roman"/>
                <w:b/>
                <w:bCs/>
                <w:sz w:val="22"/>
                <w:szCs w:val="22"/>
              </w:rPr>
              <w:t xml:space="preserve">3 darbo dienas </w:t>
            </w:r>
            <w:r>
              <w:rPr>
                <w:rFonts w:ascii="Times New Roman" w:hAnsi="Times New Roman"/>
                <w:sz w:val="22"/>
                <w:szCs w:val="22"/>
              </w:rPr>
              <w:t>nuo pirminio užsakymo</w:t>
            </w:r>
          </w:p>
        </w:tc>
      </w:tr>
      <w:tr w:rsidR="009E7F0F" w:rsidRPr="0020712F" w14:paraId="74DDA759" w14:textId="77777777">
        <w:trPr>
          <w:trHeight w:val="285"/>
        </w:trPr>
        <w:tc>
          <w:tcPr>
            <w:tcW w:w="1500" w:type="dxa"/>
            <w:tcMar>
              <w:left w:w="105" w:type="dxa"/>
              <w:right w:w="105" w:type="dxa"/>
            </w:tcMar>
            <w:vAlign w:val="center"/>
          </w:tcPr>
          <w:p w14:paraId="5BEC81CC" w14:textId="77777777" w:rsidR="00EC4F28" w:rsidRDefault="00EC4F28">
            <w:pPr>
              <w:jc w:val="both"/>
              <w:rPr>
                <w:rFonts w:ascii="Times New Roman" w:hAnsi="Times New Roman"/>
                <w:sz w:val="22"/>
                <w:szCs w:val="22"/>
              </w:rPr>
            </w:pPr>
            <w:r>
              <w:rPr>
                <w:rStyle w:val="Strong"/>
                <w:rFonts w:ascii="Times New Roman" w:hAnsi="Times New Roman"/>
                <w:sz w:val="22"/>
                <w:szCs w:val="22"/>
              </w:rPr>
              <w:t>Derinimo terminas</w:t>
            </w:r>
          </w:p>
        </w:tc>
        <w:tc>
          <w:tcPr>
            <w:tcW w:w="1395" w:type="dxa"/>
            <w:tcMar>
              <w:left w:w="105" w:type="dxa"/>
              <w:right w:w="105" w:type="dxa"/>
            </w:tcMar>
            <w:vAlign w:val="center"/>
          </w:tcPr>
          <w:p w14:paraId="1B3C5756" w14:textId="77777777" w:rsidR="00EC4F28" w:rsidRDefault="00EC4F28">
            <w:pPr>
              <w:jc w:val="both"/>
              <w:rPr>
                <w:rFonts w:ascii="Times New Roman" w:hAnsi="Times New Roman"/>
                <w:sz w:val="22"/>
                <w:szCs w:val="22"/>
              </w:rPr>
            </w:pPr>
            <w:r>
              <w:rPr>
                <w:rFonts w:ascii="Times New Roman" w:hAnsi="Times New Roman"/>
                <w:sz w:val="22"/>
                <w:szCs w:val="22"/>
              </w:rPr>
              <w:t>Tiekėjas</w:t>
            </w:r>
          </w:p>
        </w:tc>
        <w:tc>
          <w:tcPr>
            <w:tcW w:w="3705" w:type="dxa"/>
            <w:tcMar>
              <w:left w:w="105" w:type="dxa"/>
              <w:right w:w="105" w:type="dxa"/>
            </w:tcMar>
            <w:vAlign w:val="center"/>
          </w:tcPr>
          <w:p w14:paraId="74EF4B1E" w14:textId="77777777" w:rsidR="00EC4F28" w:rsidRDefault="00EC4F28">
            <w:pPr>
              <w:jc w:val="both"/>
              <w:rPr>
                <w:rFonts w:ascii="Times New Roman" w:hAnsi="Times New Roman"/>
                <w:sz w:val="22"/>
                <w:szCs w:val="22"/>
              </w:rPr>
            </w:pPr>
            <w:r>
              <w:rPr>
                <w:rFonts w:ascii="Times New Roman" w:hAnsi="Times New Roman"/>
                <w:sz w:val="22"/>
                <w:szCs w:val="22"/>
              </w:rPr>
              <w:t>Suderina kavos pertraukų pasirinkimus su Perkančiąja organizacija.</w:t>
            </w:r>
          </w:p>
        </w:tc>
        <w:tc>
          <w:tcPr>
            <w:tcW w:w="2535" w:type="dxa"/>
            <w:tcMar>
              <w:left w:w="105" w:type="dxa"/>
              <w:right w:w="105" w:type="dxa"/>
            </w:tcMar>
            <w:vAlign w:val="center"/>
          </w:tcPr>
          <w:p w14:paraId="1B21A5AD" w14:textId="77777777" w:rsidR="00EC4F28" w:rsidRDefault="00EC4F28">
            <w:pPr>
              <w:jc w:val="both"/>
              <w:rPr>
                <w:rFonts w:ascii="Times New Roman" w:hAnsi="Times New Roman"/>
                <w:sz w:val="22"/>
                <w:szCs w:val="22"/>
              </w:rPr>
            </w:pPr>
            <w:r>
              <w:rPr>
                <w:rFonts w:ascii="Times New Roman" w:hAnsi="Times New Roman"/>
                <w:sz w:val="22"/>
                <w:szCs w:val="22"/>
              </w:rPr>
              <w:t xml:space="preserve">Ne vėliau kaip likus </w:t>
            </w:r>
            <w:r>
              <w:rPr>
                <w:rStyle w:val="Strong"/>
                <w:rFonts w:ascii="Times New Roman" w:hAnsi="Times New Roman"/>
                <w:sz w:val="22"/>
                <w:szCs w:val="22"/>
              </w:rPr>
              <w:t>5 darbo dienoms</w:t>
            </w:r>
          </w:p>
        </w:tc>
      </w:tr>
      <w:tr w:rsidR="009E7F0F" w:rsidRPr="0020712F" w14:paraId="3255B33B" w14:textId="77777777">
        <w:trPr>
          <w:trHeight w:val="285"/>
        </w:trPr>
        <w:tc>
          <w:tcPr>
            <w:tcW w:w="1500" w:type="dxa"/>
            <w:tcMar>
              <w:left w:w="105" w:type="dxa"/>
              <w:right w:w="105" w:type="dxa"/>
            </w:tcMar>
            <w:vAlign w:val="center"/>
          </w:tcPr>
          <w:p w14:paraId="766A08CD" w14:textId="77777777" w:rsidR="00EC4F28" w:rsidRDefault="00EC4F28">
            <w:pPr>
              <w:jc w:val="both"/>
              <w:rPr>
                <w:rFonts w:ascii="Times New Roman" w:hAnsi="Times New Roman"/>
                <w:sz w:val="22"/>
                <w:szCs w:val="22"/>
              </w:rPr>
            </w:pPr>
            <w:r>
              <w:rPr>
                <w:rStyle w:val="Strong"/>
                <w:rFonts w:ascii="Times New Roman" w:hAnsi="Times New Roman"/>
                <w:sz w:val="22"/>
                <w:szCs w:val="22"/>
              </w:rPr>
              <w:t>Derinimo terminas</w:t>
            </w:r>
          </w:p>
        </w:tc>
        <w:tc>
          <w:tcPr>
            <w:tcW w:w="1395" w:type="dxa"/>
            <w:tcMar>
              <w:left w:w="105" w:type="dxa"/>
              <w:right w:w="105" w:type="dxa"/>
            </w:tcMar>
            <w:vAlign w:val="center"/>
          </w:tcPr>
          <w:p w14:paraId="5CE089E5" w14:textId="77777777" w:rsidR="00EC4F28" w:rsidRDefault="00EC4F28">
            <w:pPr>
              <w:jc w:val="both"/>
              <w:rPr>
                <w:rFonts w:ascii="Times New Roman" w:hAnsi="Times New Roman"/>
                <w:sz w:val="22"/>
                <w:szCs w:val="22"/>
              </w:rPr>
            </w:pPr>
            <w:r>
              <w:rPr>
                <w:rFonts w:ascii="Times New Roman" w:hAnsi="Times New Roman"/>
                <w:sz w:val="22"/>
                <w:szCs w:val="22"/>
              </w:rPr>
              <w:t>Perkančioji organizacija</w:t>
            </w:r>
          </w:p>
        </w:tc>
        <w:tc>
          <w:tcPr>
            <w:tcW w:w="3705" w:type="dxa"/>
            <w:tcMar>
              <w:left w:w="105" w:type="dxa"/>
              <w:right w:w="105" w:type="dxa"/>
            </w:tcMar>
            <w:vAlign w:val="center"/>
          </w:tcPr>
          <w:p w14:paraId="2D1705E9" w14:textId="77777777" w:rsidR="00EC4F28" w:rsidRDefault="00EC4F28">
            <w:pPr>
              <w:jc w:val="both"/>
              <w:rPr>
                <w:rFonts w:ascii="Times New Roman" w:hAnsi="Times New Roman"/>
                <w:sz w:val="22"/>
                <w:szCs w:val="22"/>
              </w:rPr>
            </w:pPr>
            <w:r>
              <w:rPr>
                <w:rFonts w:ascii="Times New Roman" w:hAnsi="Times New Roman"/>
                <w:sz w:val="22"/>
                <w:szCs w:val="22"/>
              </w:rPr>
              <w:t>Pateikia patvirtintą Mokymų dienotvarkę, įskaitant kavos pertraukų laikus ir dalyvių skaičius.</w:t>
            </w:r>
          </w:p>
        </w:tc>
        <w:tc>
          <w:tcPr>
            <w:tcW w:w="2535" w:type="dxa"/>
            <w:tcMar>
              <w:left w:w="105" w:type="dxa"/>
              <w:right w:w="105" w:type="dxa"/>
            </w:tcMar>
            <w:vAlign w:val="center"/>
          </w:tcPr>
          <w:p w14:paraId="674A8ED0" w14:textId="77777777" w:rsidR="00EC4F28" w:rsidRDefault="00EC4F28">
            <w:pPr>
              <w:jc w:val="both"/>
              <w:rPr>
                <w:rFonts w:ascii="Times New Roman" w:hAnsi="Times New Roman"/>
                <w:sz w:val="22"/>
                <w:szCs w:val="22"/>
              </w:rPr>
            </w:pPr>
            <w:r>
              <w:rPr>
                <w:rFonts w:ascii="Times New Roman" w:hAnsi="Times New Roman"/>
                <w:sz w:val="22"/>
                <w:szCs w:val="22"/>
              </w:rPr>
              <w:t xml:space="preserve">Ne vėliau kaip likus </w:t>
            </w:r>
            <w:r>
              <w:rPr>
                <w:rStyle w:val="Strong"/>
                <w:rFonts w:ascii="Times New Roman" w:hAnsi="Times New Roman"/>
                <w:sz w:val="22"/>
                <w:szCs w:val="22"/>
              </w:rPr>
              <w:t>5 darbo dienoms</w:t>
            </w:r>
          </w:p>
        </w:tc>
      </w:tr>
      <w:tr w:rsidR="009E7F0F" w:rsidRPr="0020712F" w14:paraId="0ACB535A" w14:textId="77777777">
        <w:trPr>
          <w:trHeight w:val="285"/>
        </w:trPr>
        <w:tc>
          <w:tcPr>
            <w:tcW w:w="1500" w:type="dxa"/>
            <w:tcMar>
              <w:left w:w="105" w:type="dxa"/>
              <w:right w:w="105" w:type="dxa"/>
            </w:tcMar>
            <w:vAlign w:val="center"/>
          </w:tcPr>
          <w:p w14:paraId="1CC9A6F7" w14:textId="77777777" w:rsidR="00EC4F28" w:rsidRDefault="00EC4F28">
            <w:pPr>
              <w:rPr>
                <w:rFonts w:ascii="Times New Roman" w:hAnsi="Times New Roman"/>
                <w:sz w:val="22"/>
                <w:szCs w:val="22"/>
              </w:rPr>
            </w:pPr>
            <w:r>
              <w:rPr>
                <w:rStyle w:val="Strong"/>
                <w:rFonts w:ascii="Times New Roman" w:hAnsi="Times New Roman"/>
                <w:sz w:val="22"/>
                <w:szCs w:val="22"/>
              </w:rPr>
              <w:t>Galutinis patikslinimas</w:t>
            </w:r>
          </w:p>
        </w:tc>
        <w:tc>
          <w:tcPr>
            <w:tcW w:w="1395" w:type="dxa"/>
            <w:tcMar>
              <w:left w:w="105" w:type="dxa"/>
              <w:right w:w="105" w:type="dxa"/>
            </w:tcMar>
            <w:vAlign w:val="center"/>
          </w:tcPr>
          <w:p w14:paraId="7F1724F9" w14:textId="77777777" w:rsidR="00EC4F28" w:rsidRDefault="00EC4F28">
            <w:pPr>
              <w:jc w:val="both"/>
              <w:rPr>
                <w:rFonts w:ascii="Times New Roman" w:hAnsi="Times New Roman"/>
                <w:sz w:val="22"/>
                <w:szCs w:val="22"/>
              </w:rPr>
            </w:pPr>
            <w:r>
              <w:rPr>
                <w:rFonts w:ascii="Times New Roman" w:hAnsi="Times New Roman"/>
                <w:sz w:val="22"/>
                <w:szCs w:val="22"/>
              </w:rPr>
              <w:t>Perkančioji organizacija</w:t>
            </w:r>
          </w:p>
        </w:tc>
        <w:tc>
          <w:tcPr>
            <w:tcW w:w="3705" w:type="dxa"/>
            <w:tcMar>
              <w:left w:w="105" w:type="dxa"/>
              <w:right w:w="105" w:type="dxa"/>
            </w:tcMar>
            <w:vAlign w:val="center"/>
          </w:tcPr>
          <w:p w14:paraId="35F25D18" w14:textId="77777777" w:rsidR="00EC4F28" w:rsidRDefault="00EC4F28">
            <w:pPr>
              <w:jc w:val="both"/>
              <w:rPr>
                <w:rFonts w:ascii="Times New Roman" w:hAnsi="Times New Roman"/>
                <w:sz w:val="22"/>
                <w:szCs w:val="22"/>
              </w:rPr>
            </w:pPr>
            <w:r>
              <w:rPr>
                <w:rFonts w:ascii="Times New Roman" w:hAnsi="Times New Roman"/>
                <w:sz w:val="22"/>
                <w:szCs w:val="22"/>
              </w:rPr>
              <w:t>Turi teisę patikslinti Mokymų dalyvių skaičių ir kavos pertraukų metu dalyvausiančių asmenų skaičių.</w:t>
            </w:r>
          </w:p>
        </w:tc>
        <w:tc>
          <w:tcPr>
            <w:tcW w:w="2535" w:type="dxa"/>
            <w:tcMar>
              <w:left w:w="105" w:type="dxa"/>
              <w:right w:w="105" w:type="dxa"/>
            </w:tcMar>
            <w:vAlign w:val="center"/>
          </w:tcPr>
          <w:p w14:paraId="2DEA2648" w14:textId="77777777" w:rsidR="00EC4F28" w:rsidRDefault="00EC4F28">
            <w:pPr>
              <w:jc w:val="both"/>
              <w:rPr>
                <w:rFonts w:ascii="Times New Roman" w:hAnsi="Times New Roman"/>
                <w:sz w:val="22"/>
                <w:szCs w:val="22"/>
              </w:rPr>
            </w:pPr>
            <w:r>
              <w:rPr>
                <w:rFonts w:ascii="Times New Roman" w:hAnsi="Times New Roman"/>
                <w:sz w:val="22"/>
                <w:szCs w:val="22"/>
              </w:rPr>
              <w:t xml:space="preserve">Ne vėliau kaip likus </w:t>
            </w:r>
            <w:r>
              <w:rPr>
                <w:rStyle w:val="Strong"/>
                <w:rFonts w:ascii="Times New Roman" w:hAnsi="Times New Roman"/>
                <w:sz w:val="22"/>
                <w:szCs w:val="22"/>
              </w:rPr>
              <w:t>2 darbo dienoms</w:t>
            </w:r>
          </w:p>
        </w:tc>
      </w:tr>
      <w:tr w:rsidR="009E7F0F" w:rsidRPr="0020712F" w14:paraId="525CDD58" w14:textId="77777777">
        <w:trPr>
          <w:trHeight w:val="285"/>
        </w:trPr>
        <w:tc>
          <w:tcPr>
            <w:tcW w:w="1500" w:type="dxa"/>
            <w:tcMar>
              <w:left w:w="105" w:type="dxa"/>
              <w:right w:w="105" w:type="dxa"/>
            </w:tcMar>
            <w:vAlign w:val="center"/>
          </w:tcPr>
          <w:p w14:paraId="35496A34" w14:textId="77777777" w:rsidR="00EC4F28" w:rsidRDefault="00EC4F28">
            <w:pPr>
              <w:rPr>
                <w:rFonts w:ascii="Times New Roman" w:hAnsi="Times New Roman"/>
                <w:sz w:val="22"/>
                <w:szCs w:val="22"/>
              </w:rPr>
            </w:pPr>
            <w:r>
              <w:rPr>
                <w:rStyle w:val="Strong"/>
                <w:rFonts w:ascii="Times New Roman" w:hAnsi="Times New Roman"/>
                <w:sz w:val="22"/>
                <w:szCs w:val="22"/>
              </w:rPr>
              <w:t>Galutinis patikslinimas</w:t>
            </w:r>
          </w:p>
        </w:tc>
        <w:tc>
          <w:tcPr>
            <w:tcW w:w="1395" w:type="dxa"/>
            <w:tcMar>
              <w:left w:w="105" w:type="dxa"/>
              <w:right w:w="105" w:type="dxa"/>
            </w:tcMar>
            <w:vAlign w:val="center"/>
          </w:tcPr>
          <w:p w14:paraId="5C7C23CE" w14:textId="77777777" w:rsidR="00EC4F28" w:rsidRDefault="00EC4F28">
            <w:pPr>
              <w:jc w:val="both"/>
              <w:rPr>
                <w:rFonts w:ascii="Times New Roman" w:hAnsi="Times New Roman"/>
                <w:sz w:val="22"/>
                <w:szCs w:val="22"/>
              </w:rPr>
            </w:pPr>
            <w:r>
              <w:rPr>
                <w:rFonts w:ascii="Times New Roman" w:hAnsi="Times New Roman"/>
                <w:sz w:val="22"/>
                <w:szCs w:val="22"/>
              </w:rPr>
              <w:t>Perkančioji organizacija</w:t>
            </w:r>
          </w:p>
        </w:tc>
        <w:tc>
          <w:tcPr>
            <w:tcW w:w="3705" w:type="dxa"/>
            <w:tcMar>
              <w:left w:w="105" w:type="dxa"/>
              <w:right w:w="105" w:type="dxa"/>
            </w:tcMar>
            <w:vAlign w:val="center"/>
          </w:tcPr>
          <w:p w14:paraId="21768AA7" w14:textId="77777777" w:rsidR="00EC4F28" w:rsidRDefault="00EC4F28">
            <w:pPr>
              <w:jc w:val="both"/>
              <w:rPr>
                <w:rFonts w:ascii="Times New Roman" w:hAnsi="Times New Roman"/>
                <w:sz w:val="22"/>
                <w:szCs w:val="22"/>
              </w:rPr>
            </w:pPr>
            <w:r>
              <w:rPr>
                <w:rFonts w:ascii="Times New Roman" w:hAnsi="Times New Roman"/>
                <w:sz w:val="22"/>
                <w:szCs w:val="22"/>
              </w:rPr>
              <w:t>Apie planuojamus Mokymų grafiko pasikeitimus informuoja Tiekėją el. paštu ar kitu elektroniniu būdu.</w:t>
            </w:r>
          </w:p>
        </w:tc>
        <w:tc>
          <w:tcPr>
            <w:tcW w:w="2535" w:type="dxa"/>
            <w:tcMar>
              <w:left w:w="105" w:type="dxa"/>
              <w:right w:w="105" w:type="dxa"/>
            </w:tcMar>
            <w:vAlign w:val="center"/>
          </w:tcPr>
          <w:p w14:paraId="5BB1E2F6" w14:textId="77777777" w:rsidR="00EC4F28" w:rsidRDefault="00EC4F28">
            <w:pPr>
              <w:jc w:val="both"/>
              <w:rPr>
                <w:rFonts w:ascii="Times New Roman" w:hAnsi="Times New Roman"/>
                <w:sz w:val="22"/>
                <w:szCs w:val="22"/>
              </w:rPr>
            </w:pPr>
            <w:r>
              <w:rPr>
                <w:rFonts w:ascii="Times New Roman" w:hAnsi="Times New Roman"/>
                <w:sz w:val="22"/>
                <w:szCs w:val="22"/>
              </w:rPr>
              <w:t xml:space="preserve">Kaip įmanoma anksčiau, bet ne vėliau kaip likus </w:t>
            </w:r>
            <w:r>
              <w:rPr>
                <w:rStyle w:val="Strong"/>
                <w:rFonts w:ascii="Times New Roman" w:hAnsi="Times New Roman"/>
                <w:sz w:val="22"/>
                <w:szCs w:val="22"/>
              </w:rPr>
              <w:t>2 darbo dienoms</w:t>
            </w:r>
            <w:r>
              <w:rPr>
                <w:rFonts w:ascii="Times New Roman" w:hAnsi="Times New Roman"/>
                <w:sz w:val="22"/>
                <w:szCs w:val="22"/>
              </w:rPr>
              <w:t xml:space="preserve"> </w:t>
            </w:r>
          </w:p>
        </w:tc>
      </w:tr>
      <w:tr w:rsidR="009E7F0F" w:rsidRPr="0020712F" w14:paraId="3EAEA5BB" w14:textId="77777777">
        <w:trPr>
          <w:trHeight w:val="285"/>
        </w:trPr>
        <w:tc>
          <w:tcPr>
            <w:tcW w:w="1500" w:type="dxa"/>
            <w:tcMar>
              <w:left w:w="105" w:type="dxa"/>
              <w:right w:w="105" w:type="dxa"/>
            </w:tcMar>
            <w:vAlign w:val="center"/>
          </w:tcPr>
          <w:p w14:paraId="4FA45AF9" w14:textId="77777777" w:rsidR="00EC4F28" w:rsidRDefault="00EC4F28">
            <w:pPr>
              <w:jc w:val="both"/>
              <w:rPr>
                <w:rFonts w:ascii="Times New Roman" w:hAnsi="Times New Roman"/>
                <w:sz w:val="22"/>
                <w:szCs w:val="22"/>
              </w:rPr>
            </w:pPr>
            <w:r>
              <w:rPr>
                <w:rStyle w:val="Strong"/>
                <w:rFonts w:ascii="Times New Roman" w:hAnsi="Times New Roman"/>
                <w:sz w:val="22"/>
                <w:szCs w:val="22"/>
              </w:rPr>
              <w:t>Paslaugų teikimas</w:t>
            </w:r>
          </w:p>
        </w:tc>
        <w:tc>
          <w:tcPr>
            <w:tcW w:w="1395" w:type="dxa"/>
            <w:tcMar>
              <w:left w:w="105" w:type="dxa"/>
              <w:right w:w="105" w:type="dxa"/>
            </w:tcMar>
            <w:vAlign w:val="center"/>
          </w:tcPr>
          <w:p w14:paraId="6F42F2C6" w14:textId="77777777" w:rsidR="00EC4F28" w:rsidRDefault="00EC4F28">
            <w:pPr>
              <w:jc w:val="both"/>
              <w:rPr>
                <w:rFonts w:ascii="Times New Roman" w:hAnsi="Times New Roman"/>
                <w:sz w:val="22"/>
                <w:szCs w:val="22"/>
              </w:rPr>
            </w:pPr>
            <w:r>
              <w:rPr>
                <w:rFonts w:ascii="Times New Roman" w:hAnsi="Times New Roman"/>
                <w:sz w:val="22"/>
                <w:szCs w:val="22"/>
              </w:rPr>
              <w:t>Tiekėjas</w:t>
            </w:r>
          </w:p>
        </w:tc>
        <w:tc>
          <w:tcPr>
            <w:tcW w:w="3705" w:type="dxa"/>
            <w:tcMar>
              <w:left w:w="105" w:type="dxa"/>
              <w:right w:w="105" w:type="dxa"/>
            </w:tcMar>
            <w:vAlign w:val="center"/>
          </w:tcPr>
          <w:p w14:paraId="76687A7B" w14:textId="77777777" w:rsidR="00EC4F28" w:rsidRDefault="00EC4F28">
            <w:pPr>
              <w:jc w:val="both"/>
              <w:rPr>
                <w:rFonts w:ascii="Times New Roman" w:hAnsi="Times New Roman"/>
                <w:sz w:val="22"/>
                <w:szCs w:val="22"/>
              </w:rPr>
            </w:pPr>
            <w:r>
              <w:rPr>
                <w:rFonts w:ascii="Times New Roman" w:hAnsi="Times New Roman"/>
                <w:sz w:val="22"/>
                <w:szCs w:val="22"/>
              </w:rPr>
              <w:t>Rūpinasi salės paruošimu bei kavos pertraukų patiekimu pagal suderintą grafiką.</w:t>
            </w:r>
          </w:p>
        </w:tc>
        <w:tc>
          <w:tcPr>
            <w:tcW w:w="2535" w:type="dxa"/>
            <w:tcMar>
              <w:left w:w="105" w:type="dxa"/>
              <w:right w:w="105" w:type="dxa"/>
            </w:tcMar>
            <w:vAlign w:val="center"/>
          </w:tcPr>
          <w:p w14:paraId="212FB7E6" w14:textId="77777777" w:rsidR="00EC4F28" w:rsidRDefault="00EC4F28">
            <w:pPr>
              <w:jc w:val="both"/>
              <w:rPr>
                <w:rFonts w:ascii="Times New Roman" w:hAnsi="Times New Roman"/>
                <w:sz w:val="22"/>
                <w:szCs w:val="22"/>
              </w:rPr>
            </w:pPr>
            <w:r>
              <w:rPr>
                <w:rFonts w:ascii="Times New Roman" w:hAnsi="Times New Roman"/>
                <w:sz w:val="22"/>
                <w:szCs w:val="22"/>
              </w:rPr>
              <w:t>Mokymų metu pagal iš anksto suderintą grafiką</w:t>
            </w:r>
          </w:p>
        </w:tc>
      </w:tr>
    </w:tbl>
    <w:p w14:paraId="4D18D318" w14:textId="77777777" w:rsidR="00EC4F28" w:rsidRPr="0020712F" w:rsidRDefault="00EC4F28" w:rsidP="00EC4F28">
      <w:pPr>
        <w:spacing w:after="200" w:line="276" w:lineRule="auto"/>
        <w:jc w:val="both"/>
        <w:rPr>
          <w:rFonts w:ascii="Times New Roman" w:hAnsi="Times New Roman"/>
          <w:sz w:val="22"/>
          <w:szCs w:val="22"/>
        </w:rPr>
      </w:pPr>
    </w:p>
    <w:p w14:paraId="4C672998" w14:textId="77777777" w:rsidR="00EC4F28" w:rsidRPr="0020712F" w:rsidRDefault="00EC4F28" w:rsidP="00EC4F28">
      <w:pPr>
        <w:spacing w:after="200" w:line="276" w:lineRule="auto"/>
        <w:jc w:val="both"/>
        <w:rPr>
          <w:rFonts w:ascii="Times New Roman" w:hAnsi="Times New Roman"/>
          <w:sz w:val="22"/>
          <w:szCs w:val="22"/>
        </w:rPr>
      </w:pPr>
      <w:r w:rsidRPr="0020712F">
        <w:rPr>
          <w:rFonts w:ascii="Times New Roman" w:hAnsi="Times New Roman"/>
          <w:sz w:val="22"/>
          <w:szCs w:val="22"/>
        </w:rPr>
        <w:lastRenderedPageBreak/>
        <w:t xml:space="preserve">5.3 Tiekėjas turi paskirti už sutarties vykdymą atsakingą (įskaitant, bet neapsiribojant, su Mokymų organizavimu ir aptarnavimu susijusių paslaugų teikimo koordinavimą) specialistą šioje Techninėje specifikacijoje nustatytoms paslaugoms teikti laiku ir kokybiškai.  </w:t>
      </w:r>
    </w:p>
    <w:p w14:paraId="2CB378F2" w14:textId="77777777" w:rsidR="00EC4F28" w:rsidRPr="0020712F" w:rsidRDefault="00EC4F28" w:rsidP="00EC4F28">
      <w:pPr>
        <w:spacing w:after="200" w:line="276" w:lineRule="auto"/>
        <w:jc w:val="both"/>
        <w:rPr>
          <w:rFonts w:ascii="Times New Roman" w:hAnsi="Times New Roman"/>
          <w:sz w:val="22"/>
          <w:szCs w:val="22"/>
        </w:rPr>
      </w:pPr>
      <w:r w:rsidRPr="0020712F">
        <w:rPr>
          <w:rFonts w:ascii="Times New Roman" w:hAnsi="Times New Roman"/>
          <w:sz w:val="22"/>
          <w:szCs w:val="22"/>
        </w:rPr>
        <w:t>5.4. Atsiskaitymas už suteiktas paslaugas vykdomas pagal faktiškai suteiktų paslaugų apimtį ir Sutartyje nustatytus įkainius.</w:t>
      </w:r>
    </w:p>
    <w:p w14:paraId="7C33B5C0" w14:textId="77777777" w:rsidR="00EC4F28" w:rsidRPr="0020712F" w:rsidRDefault="00EC4F28" w:rsidP="00EC4F28">
      <w:pPr>
        <w:jc w:val="both"/>
        <w:rPr>
          <w:rFonts w:ascii="Times New Roman" w:hAnsi="Times New Roman"/>
          <w:sz w:val="22"/>
          <w:szCs w:val="22"/>
        </w:rPr>
      </w:pPr>
      <w:r w:rsidRPr="0020712F">
        <w:rPr>
          <w:rFonts w:ascii="Times New Roman" w:hAnsi="Times New Roman"/>
          <w:sz w:val="22"/>
          <w:szCs w:val="22"/>
        </w:rPr>
        <w:t>5.5. Į kainą turi būti įskaičiuoti visi mokesčiai bei visos kitos Tiekėjo patirtos ir (ar) galimos patirti tiesioginės ir netiesioginės išlaidos bei mokesčiai, susiję su paslaugų teikimu.</w:t>
      </w:r>
    </w:p>
    <w:p w14:paraId="66D07EC8" w14:textId="77777777" w:rsidR="00EC4F28" w:rsidRPr="0020712F" w:rsidRDefault="00EC4F28" w:rsidP="00EC4F28">
      <w:pPr>
        <w:spacing w:after="200" w:line="276" w:lineRule="auto"/>
        <w:jc w:val="both"/>
        <w:rPr>
          <w:rFonts w:ascii="Times New Roman" w:hAnsi="Times New Roman"/>
          <w:sz w:val="22"/>
          <w:szCs w:val="22"/>
        </w:rPr>
      </w:pPr>
      <w:r w:rsidRPr="0020712F">
        <w:rPr>
          <w:rFonts w:ascii="Times New Roman" w:hAnsi="Times New Roman"/>
          <w:sz w:val="22"/>
          <w:szCs w:val="22"/>
        </w:rPr>
        <w:t>5.5. Tiekėjas pateikia sąskaitą faktūrą, kurioje detalizuoja suteiktas paslaugas. Pateikta ir priimta sąskaita faktūra laikoma paslaugų perdavimo priėmimo faktą pagrindžiančiu dokumentu (perdavimo–priėmimo aktu). Sąskaitos faktūros teikiamos tik elektroniniu būdu, laikantis Viešųjų pirkimų tarnybos reikalavimų per Sąskaitų administravimo bendrąją informacinę sistemą (SABIS).</w:t>
      </w:r>
    </w:p>
    <w:p w14:paraId="679CBE8F" w14:textId="77777777" w:rsidR="00EC4F28" w:rsidRPr="0020712F" w:rsidRDefault="00EC4F28" w:rsidP="00EC4F28">
      <w:pPr>
        <w:spacing w:after="200" w:line="276" w:lineRule="auto"/>
        <w:jc w:val="center"/>
        <w:rPr>
          <w:rFonts w:ascii="Times New Roman" w:hAnsi="Times New Roman"/>
          <w:b/>
          <w:bCs/>
          <w:sz w:val="22"/>
          <w:szCs w:val="22"/>
        </w:rPr>
      </w:pPr>
      <w:r w:rsidRPr="0020712F">
        <w:rPr>
          <w:rFonts w:ascii="Times New Roman" w:hAnsi="Times New Roman"/>
          <w:b/>
          <w:bCs/>
          <w:sz w:val="22"/>
          <w:szCs w:val="22"/>
        </w:rPr>
        <w:t>VI SKYRIUS</w:t>
      </w:r>
    </w:p>
    <w:p w14:paraId="0347501D" w14:textId="77777777" w:rsidR="00EC4F28" w:rsidRPr="0020712F" w:rsidRDefault="00EC4F28" w:rsidP="00EC4F28">
      <w:pPr>
        <w:spacing w:after="200" w:line="276" w:lineRule="auto"/>
        <w:jc w:val="center"/>
        <w:rPr>
          <w:rFonts w:ascii="Times New Roman" w:hAnsi="Times New Roman"/>
          <w:b/>
          <w:bCs/>
          <w:sz w:val="22"/>
          <w:szCs w:val="22"/>
        </w:rPr>
      </w:pPr>
      <w:r w:rsidRPr="0020712F">
        <w:rPr>
          <w:rFonts w:ascii="Times New Roman" w:hAnsi="Times New Roman"/>
          <w:b/>
          <w:bCs/>
          <w:sz w:val="22"/>
          <w:szCs w:val="22"/>
        </w:rPr>
        <w:t>APLINKOSAUGOS (ŽALIEJI) REIKALAVIMAI</w:t>
      </w:r>
    </w:p>
    <w:p w14:paraId="61D92C0B" w14:textId="77777777" w:rsidR="00EC4F28" w:rsidRPr="0020712F" w:rsidRDefault="00EC4F28" w:rsidP="00EC4F28">
      <w:pPr>
        <w:jc w:val="both"/>
        <w:rPr>
          <w:rFonts w:ascii="Times New Roman" w:hAnsi="Times New Roman"/>
          <w:sz w:val="22"/>
          <w:szCs w:val="22"/>
        </w:rPr>
      </w:pPr>
      <w:r w:rsidRPr="0020712F">
        <w:rPr>
          <w:rFonts w:ascii="Times New Roman" w:hAnsi="Times New Roman"/>
          <w:sz w:val="22"/>
          <w:szCs w:val="22"/>
        </w:rPr>
        <w:t>6.1. Tiekėjas, įgyvendinamas paslaugas, sutarties vykdymo metu turi laikytis šių aplinkosaugos reikalavimų (žaliųjų reikalavimų):</w:t>
      </w:r>
    </w:p>
    <w:p w14:paraId="637B9516" w14:textId="77777777" w:rsidR="00EC4F28" w:rsidRPr="0020712F" w:rsidRDefault="00EC4F28" w:rsidP="00EC4F28">
      <w:pPr>
        <w:tabs>
          <w:tab w:val="left" w:pos="851"/>
          <w:tab w:val="left" w:pos="1276"/>
          <w:tab w:val="left" w:pos="1418"/>
          <w:tab w:val="left" w:pos="1890"/>
        </w:tabs>
        <w:ind w:firstLine="1296"/>
        <w:jc w:val="both"/>
        <w:rPr>
          <w:rFonts w:ascii="Times New Roman" w:hAnsi="Times New Roman"/>
          <w:sz w:val="22"/>
          <w:szCs w:val="22"/>
        </w:rPr>
      </w:pPr>
      <w:r w:rsidRPr="0020712F">
        <w:rPr>
          <w:rFonts w:ascii="Times New Roman" w:hAnsi="Times New Roman"/>
          <w:sz w:val="22"/>
          <w:szCs w:val="22"/>
        </w:rPr>
        <w:t>6.1.1. mažinti popieriaus sunaudojimą, atsisakyti nebūtino dokumentų kopijavimo ir spausdinimo, rengiama dokumentacija, paslaugų perdavimo–priėmimo aktai Perkančiajai organizacijai turi būti pateikti tik elektroniniu formatu, o dokumentacija, kuri turi būti pasirašoma turi būti pasirašomi elektroniniu parašu. Esant būtinybei spausdinti, turi būti naudojamas perdirbtas popierius, kuris turi atitikti minimalius aplinkos apsaugos kriterijus, nurodytus Lietuvos Respublikos aplinkos ministro 2011 m. birželio 28 d. įsakyme Nr. D1-508.</w:t>
      </w:r>
    </w:p>
    <w:p w14:paraId="17135DD6" w14:textId="77777777" w:rsidR="00EC4F28" w:rsidRPr="0020712F" w:rsidRDefault="00EC4F28" w:rsidP="00EC4F28">
      <w:pPr>
        <w:tabs>
          <w:tab w:val="left" w:pos="851"/>
          <w:tab w:val="left" w:pos="1276"/>
          <w:tab w:val="left" w:pos="1418"/>
          <w:tab w:val="left" w:pos="1890"/>
        </w:tabs>
        <w:ind w:firstLine="1296"/>
        <w:jc w:val="both"/>
        <w:rPr>
          <w:rFonts w:ascii="Times New Roman" w:hAnsi="Times New Roman"/>
          <w:sz w:val="22"/>
          <w:szCs w:val="22"/>
        </w:rPr>
      </w:pPr>
      <w:r w:rsidRPr="0020712F">
        <w:rPr>
          <w:rFonts w:ascii="Times New Roman" w:hAnsi="Times New Roman"/>
          <w:sz w:val="22"/>
          <w:szCs w:val="22"/>
        </w:rPr>
        <w:t>6.1.2. susidariusios atliekos (biologiškai skaidžios atliekos, stiklas, popierius, plastikas, metalas ir kt.) turi būti rūšiuojamos jų susidarymo vietoje ir perduodamos atliekas tvarkančioms įmonėms.</w:t>
      </w:r>
    </w:p>
    <w:p w14:paraId="5D03A359" w14:textId="77777777" w:rsidR="00EC4F28" w:rsidRPr="0020712F" w:rsidRDefault="00EC4F28" w:rsidP="00EC4F28">
      <w:pPr>
        <w:tabs>
          <w:tab w:val="left" w:pos="851"/>
          <w:tab w:val="left" w:pos="1276"/>
          <w:tab w:val="left" w:pos="1418"/>
          <w:tab w:val="left" w:pos="1890"/>
        </w:tabs>
        <w:ind w:firstLine="1296"/>
        <w:jc w:val="both"/>
        <w:rPr>
          <w:rFonts w:ascii="Times New Roman" w:hAnsi="Times New Roman"/>
          <w:sz w:val="22"/>
          <w:szCs w:val="22"/>
        </w:rPr>
      </w:pPr>
      <w:r w:rsidRPr="0020712F">
        <w:rPr>
          <w:rFonts w:ascii="Times New Roman" w:hAnsi="Times New Roman"/>
          <w:sz w:val="22"/>
          <w:szCs w:val="22"/>
        </w:rPr>
        <w:t>6.1.3. Pirkimui taikomi aplinkosaugos reikalavimai (žalieji reikalavimai), numatyti Techninėje specifikacijoje ir taikomi tik Sutarties vykdymui. Sutarties vykdymo metu Perkančioji organizacija turi teisę prašyti pateikti atitiktį nustatytiems aplinkosaugos reikalavimams įrodančių dokumentų.</w:t>
      </w:r>
    </w:p>
    <w:p w14:paraId="6F9E678B" w14:textId="77777777" w:rsidR="00EC4F28" w:rsidRPr="0020712F" w:rsidRDefault="00EC4F28" w:rsidP="00EC4F28">
      <w:pPr>
        <w:rPr>
          <w:rFonts w:ascii="Times New Roman" w:hAnsi="Times New Roman"/>
          <w:sz w:val="22"/>
          <w:szCs w:val="22"/>
        </w:rPr>
      </w:pPr>
    </w:p>
    <w:p w14:paraId="0FE034F5" w14:textId="30928487" w:rsidR="008B487C" w:rsidRPr="0020712F" w:rsidRDefault="008B487C" w:rsidP="00810557">
      <w:pPr>
        <w:pStyle w:val="ListParagraph"/>
        <w:tabs>
          <w:tab w:val="left" w:pos="720"/>
          <w:tab w:val="left" w:pos="851"/>
          <w:tab w:val="left" w:pos="993"/>
        </w:tabs>
        <w:ind w:left="567" w:firstLine="0"/>
        <w:jc w:val="both"/>
        <w:rPr>
          <w:rFonts w:ascii="Times New Roman" w:hAnsi="Times New Roman"/>
          <w:sz w:val="22"/>
          <w:szCs w:val="22"/>
        </w:rPr>
      </w:pPr>
    </w:p>
    <w:sectPr w:rsidR="008B487C" w:rsidRPr="0020712F">
      <w:headerReference w:type="default" r:id="rId10"/>
      <w:footerReference w:type="default" r:id="rId11"/>
      <w:headerReference w:type="first" r:id="rId12"/>
      <w:footerReference w:type="first" r:id="rId13"/>
      <w:pgSz w:w="11906" w:h="16838"/>
      <w:pgMar w:top="709" w:right="567" w:bottom="1134" w:left="1701" w:header="567" w:footer="512"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7235A" w14:textId="77777777" w:rsidR="00673A1C" w:rsidRDefault="00673A1C">
      <w:r>
        <w:separator/>
      </w:r>
    </w:p>
  </w:endnote>
  <w:endnote w:type="continuationSeparator" w:id="0">
    <w:p w14:paraId="7A712E6E" w14:textId="77777777" w:rsidR="00673A1C" w:rsidRDefault="00673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18E91" w14:textId="77777777" w:rsidR="00670F5E" w:rsidRDefault="00673A1C">
    <w:pPr>
      <w:pStyle w:val="Footer"/>
      <w:ind w:left="-709" w:firstLine="0"/>
    </w:pPr>
    <w:r>
      <w:rPr>
        <w:noProof/>
      </w:rPr>
      <w:pict w14:anchorId="70095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style="position:absolute;left:0;text-align:left;margin-left:880.65pt;margin-top:1.05pt;width:97.55pt;height:41.4pt;z-index:-251658240;visibility:visible;mso-position-horizontal:right;mso-position-horizontal-relative:margin">
          <v:imagedata r:id="rId1" o:title=""/>
          <w10:wrap anchorx="margin"/>
        </v:shape>
      </w:pict>
    </w:r>
  </w:p>
  <w:p w14:paraId="75A74BA1" w14:textId="77777777" w:rsidR="00670F5E" w:rsidRDefault="00670F5E">
    <w:pPr>
      <w:pStyle w:val="Footer"/>
      <w:ind w:left="-709" w:firstLine="0"/>
      <w:rPr>
        <w:rFonts w:cs="Calibri"/>
        <w:color w:val="302957"/>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FB3A7" w14:textId="77777777" w:rsidR="00670F5E" w:rsidRDefault="00673A1C">
    <w:pPr>
      <w:pStyle w:val="Footer"/>
      <w:ind w:left="-709" w:firstLine="0"/>
    </w:pPr>
    <w:bookmarkStart w:id="0" w:name="_Hlk103159720"/>
    <w:r>
      <w:rPr>
        <w:noProof/>
      </w:rPr>
      <w:pict w14:anchorId="7CDB8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5" type="#_x0000_t75" style="position:absolute;left:0;text-align:left;margin-left:393.35pt;margin-top:-21.05pt;width:97.55pt;height:41.4pt;z-index:-251656192;visibility:visible;mso-position-horizontal-relative:margin">
          <v:imagedata r:id="rId1" o:title=""/>
          <w10:wrap anchorx="margin"/>
        </v:shape>
      </w:pict>
    </w:r>
  </w:p>
  <w:bookmarkEnd w:id="0"/>
  <w:p w14:paraId="008BED6E" w14:textId="77777777" w:rsidR="00670F5E" w:rsidRDefault="00670F5E">
    <w:pPr>
      <w:pStyle w:val="Footer"/>
      <w:ind w:left="-709"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5F138" w14:textId="77777777" w:rsidR="00673A1C" w:rsidRDefault="00673A1C">
      <w:r>
        <w:rPr>
          <w:color w:val="000000"/>
        </w:rPr>
        <w:separator/>
      </w:r>
    </w:p>
  </w:footnote>
  <w:footnote w:type="continuationSeparator" w:id="0">
    <w:p w14:paraId="7A8A5F91" w14:textId="77777777" w:rsidR="00673A1C" w:rsidRDefault="00673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DD64" w14:textId="77777777" w:rsidR="00670F5E" w:rsidRDefault="00673A1C">
    <w:pPr>
      <w:pStyle w:val="Header"/>
      <w:tabs>
        <w:tab w:val="clear" w:pos="4153"/>
        <w:tab w:val="clear" w:pos="8306"/>
        <w:tab w:val="center" w:pos="0"/>
        <w:tab w:val="right" w:pos="9639"/>
      </w:tabs>
      <w:ind w:firstLine="0"/>
      <w:jc w:val="center"/>
    </w:pPr>
    <w:r>
      <w:rPr>
        <w:noProof/>
      </w:rPr>
      <w:pict w14:anchorId="12791C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0" type="#_x0000_t75" style="position:absolute;left:0;text-align:left;margin-left:6569.25pt;margin-top:0;width:396.95pt;height:496.15pt;z-index:-251659264;visibility:visible;mso-position-horizontal:right;mso-position-horizontal-relative:page;mso-position-vertical:center;mso-position-vertical-relative:page">
          <v:imagedata r:id="rId1" o:title=""/>
          <w10:wrap anchorx="page" anchory="page"/>
        </v:shape>
      </w:pict>
    </w:r>
    <w:r>
      <w:rPr>
        <w:noProof/>
      </w:rPr>
      <w:pict w14:anchorId="4B4D502B">
        <v:rect id="Rectangle 8" o:spid="_x0000_s1029" style="position:absolute;left:0;text-align:left;margin-left:0;margin-top:-35.3pt;width:609.95pt;height:10pt;z-index:251655168;visibility:visible;mso-position-horizontal:center;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" fillcolor="#332a58" stroked="f">
          <v:textbox inset="0,0,0,0"/>
          <w10:wrap anchorx="page"/>
        </v:rect>
      </w:pict>
    </w:r>
    <w:r w:rsidR="00670F5E">
      <w:rPr>
        <w:rStyle w:val="PageNumber"/>
        <w:sz w:val="20"/>
      </w:rPr>
      <w:fldChar w:fldCharType="begin"/>
    </w:r>
    <w:r w:rsidR="00670F5E">
      <w:rPr>
        <w:rStyle w:val="PageNumber"/>
        <w:sz w:val="20"/>
      </w:rPr>
      <w:instrText xml:space="preserve"> PAGE </w:instrText>
    </w:r>
    <w:r w:rsidR="00670F5E">
      <w:rPr>
        <w:rStyle w:val="PageNumber"/>
        <w:sz w:val="20"/>
      </w:rPr>
      <w:fldChar w:fldCharType="separate"/>
    </w:r>
    <w:r w:rsidR="00670F5E">
      <w:rPr>
        <w:rStyle w:val="PageNumber"/>
        <w:sz w:val="20"/>
      </w:rPr>
      <w:t>2</w:t>
    </w:r>
    <w:r w:rsidR="00670F5E">
      <w:rPr>
        <w:rStyle w:val="PageNumber"/>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A1622" w14:textId="77777777" w:rsidR="00670F5E" w:rsidRDefault="00673A1C">
    <w:pPr>
      <w:pStyle w:val="Header"/>
      <w:tabs>
        <w:tab w:val="clear" w:pos="4153"/>
        <w:tab w:val="clear" w:pos="8306"/>
        <w:tab w:val="left" w:pos="2820"/>
        <w:tab w:val="center" w:pos="5953"/>
      </w:tabs>
      <w:spacing w:before="60" w:line="280" w:lineRule="exact"/>
      <w:ind w:left="2268" w:firstLine="0"/>
    </w:pPr>
    <w:r>
      <w:rPr>
        <w:noProof/>
      </w:rPr>
      <w:pict w14:anchorId="30ECDC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style="position:absolute;left:0;text-align:left;margin-left:197.8pt;margin-top:115.9pt;width:396.95pt;height:496.15pt;z-index:-251657216;visibility:visible;mso-position-horizontal-relative:page;mso-position-vertical-relative:margin">
          <v:imagedata r:id="rId1" o:title=""/>
          <w10:wrap anchorx="page" anchory="margin"/>
        </v:shape>
      </w:pict>
    </w:r>
    <w:r>
      <w:rPr>
        <w:noProof/>
      </w:rPr>
      <w:pict w14:anchorId="09C8F13E">
        <v:rect id="Rectangle 1" o:spid="_x0000_s1026" style="position:absolute;left:0;text-align:left;margin-left:1pt;margin-top:-34.9pt;width:609.95pt;height:10pt;z-index:25165619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" fillcolor="#332a58" stroked="f">
          <v:textbox inset="0,0,0,0"/>
          <w10:wrap anchorx="page"/>
        </v:rect>
      </w:pict>
    </w:r>
    <w:r w:rsidR="00670F5E">
      <w:rPr>
        <w:rFonts w:ascii="Garamond" w:hAnsi="Garamond"/>
        <w:b/>
        <w:color w:val="264A97"/>
        <w:sz w:val="26"/>
        <w:szCs w:val="26"/>
      </w:rPr>
      <w:tab/>
    </w:r>
    <w:r w:rsidR="00670F5E">
      <w:rPr>
        <w:rFonts w:ascii="Garamond" w:hAnsi="Garamond"/>
        <w:b/>
        <w:color w:val="264A97"/>
        <w:sz w:val="26"/>
        <w:szCs w:val="2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7A764"/>
    <w:multiLevelType w:val="hybridMultilevel"/>
    <w:tmpl w:val="951E317C"/>
    <w:lvl w:ilvl="0" w:tplc="CE8A3F44">
      <w:start w:val="1"/>
      <w:numFmt w:val="bullet"/>
      <w:lvlText w:val=""/>
      <w:lvlJc w:val="left"/>
      <w:pPr>
        <w:ind w:left="720" w:hanging="360"/>
      </w:pPr>
      <w:rPr>
        <w:rFonts w:ascii="Symbol" w:hAnsi="Symbol" w:hint="default"/>
      </w:rPr>
    </w:lvl>
    <w:lvl w:ilvl="1" w:tplc="790C34FA">
      <w:start w:val="1"/>
      <w:numFmt w:val="bullet"/>
      <w:lvlText w:val="o"/>
      <w:lvlJc w:val="left"/>
      <w:pPr>
        <w:ind w:left="1440" w:hanging="360"/>
      </w:pPr>
      <w:rPr>
        <w:rFonts w:ascii="Courier New" w:hAnsi="Courier New" w:hint="default"/>
      </w:rPr>
    </w:lvl>
    <w:lvl w:ilvl="2" w:tplc="A4E43C02">
      <w:start w:val="1"/>
      <w:numFmt w:val="bullet"/>
      <w:lvlText w:val=""/>
      <w:lvlJc w:val="left"/>
      <w:pPr>
        <w:ind w:left="2160" w:hanging="360"/>
      </w:pPr>
      <w:rPr>
        <w:rFonts w:ascii="Wingdings" w:hAnsi="Wingdings" w:hint="default"/>
      </w:rPr>
    </w:lvl>
    <w:lvl w:ilvl="3" w:tplc="619C2700">
      <w:start w:val="1"/>
      <w:numFmt w:val="bullet"/>
      <w:lvlText w:val=""/>
      <w:lvlJc w:val="left"/>
      <w:pPr>
        <w:ind w:left="2880" w:hanging="360"/>
      </w:pPr>
      <w:rPr>
        <w:rFonts w:ascii="Symbol" w:hAnsi="Symbol" w:hint="default"/>
      </w:rPr>
    </w:lvl>
    <w:lvl w:ilvl="4" w:tplc="B366F7F2">
      <w:start w:val="1"/>
      <w:numFmt w:val="bullet"/>
      <w:lvlText w:val="o"/>
      <w:lvlJc w:val="left"/>
      <w:pPr>
        <w:ind w:left="3600" w:hanging="360"/>
      </w:pPr>
      <w:rPr>
        <w:rFonts w:ascii="Courier New" w:hAnsi="Courier New" w:hint="default"/>
      </w:rPr>
    </w:lvl>
    <w:lvl w:ilvl="5" w:tplc="BE984812">
      <w:start w:val="1"/>
      <w:numFmt w:val="bullet"/>
      <w:lvlText w:val=""/>
      <w:lvlJc w:val="left"/>
      <w:pPr>
        <w:ind w:left="4320" w:hanging="360"/>
      </w:pPr>
      <w:rPr>
        <w:rFonts w:ascii="Wingdings" w:hAnsi="Wingdings" w:hint="default"/>
      </w:rPr>
    </w:lvl>
    <w:lvl w:ilvl="6" w:tplc="306C2CB8">
      <w:start w:val="1"/>
      <w:numFmt w:val="bullet"/>
      <w:lvlText w:val=""/>
      <w:lvlJc w:val="left"/>
      <w:pPr>
        <w:ind w:left="5040" w:hanging="360"/>
      </w:pPr>
      <w:rPr>
        <w:rFonts w:ascii="Symbol" w:hAnsi="Symbol" w:hint="default"/>
      </w:rPr>
    </w:lvl>
    <w:lvl w:ilvl="7" w:tplc="0BC4BB96">
      <w:start w:val="1"/>
      <w:numFmt w:val="bullet"/>
      <w:lvlText w:val="o"/>
      <w:lvlJc w:val="left"/>
      <w:pPr>
        <w:ind w:left="5760" w:hanging="360"/>
      </w:pPr>
      <w:rPr>
        <w:rFonts w:ascii="Courier New" w:hAnsi="Courier New" w:hint="default"/>
      </w:rPr>
    </w:lvl>
    <w:lvl w:ilvl="8" w:tplc="E8FA4DBA">
      <w:start w:val="1"/>
      <w:numFmt w:val="bullet"/>
      <w:lvlText w:val=""/>
      <w:lvlJc w:val="left"/>
      <w:pPr>
        <w:ind w:left="6480" w:hanging="360"/>
      </w:pPr>
      <w:rPr>
        <w:rFonts w:ascii="Wingdings" w:hAnsi="Wingdings" w:hint="default"/>
      </w:rPr>
    </w:lvl>
  </w:abstractNum>
  <w:abstractNum w:abstractNumId="1" w15:restartNumberingAfterBreak="0">
    <w:nsid w:val="22CD598D"/>
    <w:multiLevelType w:val="multilevel"/>
    <w:tmpl w:val="7870FF4E"/>
    <w:lvl w:ilvl="0">
      <w:start w:val="1"/>
      <w:numFmt w:val="decimal"/>
      <w:lvlText w:val="%1."/>
      <w:lvlJc w:val="left"/>
      <w:pPr>
        <w:ind w:left="360" w:hanging="360"/>
      </w:pPr>
      <w:rPr>
        <w:b w:val="0"/>
        <w:bCs/>
        <w:sz w:val="20"/>
        <w:szCs w:val="20"/>
      </w:rPr>
    </w:lvl>
    <w:lvl w:ilvl="1">
      <w:start w:val="1"/>
      <w:numFmt w:val="decimal"/>
      <w:lvlText w:val="%1.%2."/>
      <w:lvlJc w:val="left"/>
      <w:pPr>
        <w:ind w:left="7667" w:hanging="720"/>
      </w:pPr>
      <w:rPr>
        <w:b w:val="0"/>
        <w:bCs w:val="0"/>
        <w:sz w:val="20"/>
        <w:szCs w:val="20"/>
      </w:rPr>
    </w:lvl>
    <w:lvl w:ilvl="2">
      <w:start w:val="1"/>
      <w:numFmt w:val="decimal"/>
      <w:lvlText w:val="%1.%2.%3."/>
      <w:lvlJc w:val="left"/>
      <w:pPr>
        <w:ind w:left="720" w:hanging="720"/>
      </w:pPr>
      <w:rPr>
        <w:b w:val="0"/>
        <w:bCs w:val="0"/>
        <w:sz w:val="20"/>
        <w:szCs w:val="20"/>
      </w:rPr>
    </w:lvl>
    <w:lvl w:ilvl="3">
      <w:start w:val="1"/>
      <w:numFmt w:val="decimal"/>
      <w:lvlText w:val="%1.%2.%3."/>
      <w:lvlJc w:val="left"/>
      <w:pPr>
        <w:ind w:left="1080" w:hanging="1080"/>
      </w:pPr>
      <w:rPr>
        <w:b w:val="0"/>
        <w:bCs w:val="0"/>
      </w:r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2" w15:restartNumberingAfterBreak="0">
    <w:nsid w:val="43C33F44"/>
    <w:multiLevelType w:val="multilevel"/>
    <w:tmpl w:val="9A5C6A86"/>
    <w:lvl w:ilvl="0">
      <w:start w:val="1"/>
      <w:numFmt w:val="decimal"/>
      <w:lvlText w:val="%1."/>
      <w:lvlJc w:val="left"/>
      <w:pPr>
        <w:ind w:left="360" w:hanging="360"/>
      </w:pPr>
      <w:rPr>
        <w:b w:val="0"/>
        <w:bCs/>
        <w:sz w:val="20"/>
        <w:szCs w:val="20"/>
      </w:rPr>
    </w:lvl>
    <w:lvl w:ilvl="1">
      <w:start w:val="1"/>
      <w:numFmt w:val="decimal"/>
      <w:lvlText w:val="%1.%2."/>
      <w:lvlJc w:val="left"/>
      <w:pPr>
        <w:ind w:left="6816" w:hanging="720"/>
      </w:pPr>
      <w:rPr>
        <w:b w:val="0"/>
        <w:bCs w:val="0"/>
        <w:sz w:val="20"/>
        <w:szCs w:val="20"/>
      </w:rPr>
    </w:lvl>
    <w:lvl w:ilvl="2">
      <w:start w:val="1"/>
      <w:numFmt w:val="decimal"/>
      <w:lvlText w:val="%1.%2.%3."/>
      <w:lvlJc w:val="left"/>
      <w:pPr>
        <w:ind w:left="720" w:hanging="720"/>
      </w:pPr>
      <w:rPr>
        <w:b w:val="0"/>
        <w:bCs w:val="0"/>
        <w:sz w:val="20"/>
        <w:szCs w:val="20"/>
      </w:rPr>
    </w:lvl>
    <w:lvl w:ilvl="3">
      <w:start w:val="1"/>
      <w:numFmt w:val="decimal"/>
      <w:lvlText w:val="%1.%2.%3."/>
      <w:lvlJc w:val="left"/>
      <w:pPr>
        <w:ind w:left="1080" w:hanging="1080"/>
      </w:pPr>
      <w:rPr>
        <w:b w:val="0"/>
        <w:bCs w:val="0"/>
      </w:r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3" w15:restartNumberingAfterBreak="0">
    <w:nsid w:val="44D94E2A"/>
    <w:multiLevelType w:val="hybridMultilevel"/>
    <w:tmpl w:val="70FAB176"/>
    <w:lvl w:ilvl="0" w:tplc="95B276C4">
      <w:start w:val="1"/>
      <w:numFmt w:val="bullet"/>
      <w:lvlText w:val=""/>
      <w:lvlJc w:val="left"/>
      <w:pPr>
        <w:ind w:left="720" w:hanging="360"/>
      </w:pPr>
      <w:rPr>
        <w:rFonts w:ascii="Symbol" w:hAnsi="Symbol" w:hint="default"/>
      </w:rPr>
    </w:lvl>
    <w:lvl w:ilvl="1" w:tplc="BBD8E000">
      <w:start w:val="1"/>
      <w:numFmt w:val="bullet"/>
      <w:lvlText w:val="o"/>
      <w:lvlJc w:val="left"/>
      <w:pPr>
        <w:ind w:left="1440" w:hanging="360"/>
      </w:pPr>
      <w:rPr>
        <w:rFonts w:ascii="Courier New" w:hAnsi="Courier New" w:hint="default"/>
      </w:rPr>
    </w:lvl>
    <w:lvl w:ilvl="2" w:tplc="15FEEFD4">
      <w:start w:val="1"/>
      <w:numFmt w:val="bullet"/>
      <w:lvlText w:val=""/>
      <w:lvlJc w:val="left"/>
      <w:pPr>
        <w:ind w:left="2160" w:hanging="360"/>
      </w:pPr>
      <w:rPr>
        <w:rFonts w:ascii="Wingdings" w:hAnsi="Wingdings" w:hint="default"/>
      </w:rPr>
    </w:lvl>
    <w:lvl w:ilvl="3" w:tplc="4B22B59E">
      <w:start w:val="1"/>
      <w:numFmt w:val="bullet"/>
      <w:lvlText w:val=""/>
      <w:lvlJc w:val="left"/>
      <w:pPr>
        <w:ind w:left="2880" w:hanging="360"/>
      </w:pPr>
      <w:rPr>
        <w:rFonts w:ascii="Symbol" w:hAnsi="Symbol" w:hint="default"/>
      </w:rPr>
    </w:lvl>
    <w:lvl w:ilvl="4" w:tplc="011E2062">
      <w:start w:val="1"/>
      <w:numFmt w:val="bullet"/>
      <w:lvlText w:val="o"/>
      <w:lvlJc w:val="left"/>
      <w:pPr>
        <w:ind w:left="3600" w:hanging="360"/>
      </w:pPr>
      <w:rPr>
        <w:rFonts w:ascii="Courier New" w:hAnsi="Courier New" w:hint="default"/>
      </w:rPr>
    </w:lvl>
    <w:lvl w:ilvl="5" w:tplc="98187196">
      <w:start w:val="1"/>
      <w:numFmt w:val="bullet"/>
      <w:lvlText w:val=""/>
      <w:lvlJc w:val="left"/>
      <w:pPr>
        <w:ind w:left="4320" w:hanging="360"/>
      </w:pPr>
      <w:rPr>
        <w:rFonts w:ascii="Wingdings" w:hAnsi="Wingdings" w:hint="default"/>
      </w:rPr>
    </w:lvl>
    <w:lvl w:ilvl="6" w:tplc="EE889D28">
      <w:start w:val="1"/>
      <w:numFmt w:val="bullet"/>
      <w:lvlText w:val=""/>
      <w:lvlJc w:val="left"/>
      <w:pPr>
        <w:ind w:left="5040" w:hanging="360"/>
      </w:pPr>
      <w:rPr>
        <w:rFonts w:ascii="Symbol" w:hAnsi="Symbol" w:hint="default"/>
      </w:rPr>
    </w:lvl>
    <w:lvl w:ilvl="7" w:tplc="A6DCD1F2">
      <w:start w:val="1"/>
      <w:numFmt w:val="bullet"/>
      <w:lvlText w:val="o"/>
      <w:lvlJc w:val="left"/>
      <w:pPr>
        <w:ind w:left="5760" w:hanging="360"/>
      </w:pPr>
      <w:rPr>
        <w:rFonts w:ascii="Courier New" w:hAnsi="Courier New" w:hint="default"/>
      </w:rPr>
    </w:lvl>
    <w:lvl w:ilvl="8" w:tplc="DA022094">
      <w:start w:val="1"/>
      <w:numFmt w:val="bullet"/>
      <w:lvlText w:val=""/>
      <w:lvlJc w:val="left"/>
      <w:pPr>
        <w:ind w:left="6480" w:hanging="360"/>
      </w:pPr>
      <w:rPr>
        <w:rFonts w:ascii="Wingdings" w:hAnsi="Wingdings" w:hint="default"/>
      </w:rPr>
    </w:lvl>
  </w:abstractNum>
  <w:abstractNum w:abstractNumId="4" w15:restartNumberingAfterBreak="0">
    <w:nsid w:val="72A6284A"/>
    <w:multiLevelType w:val="multilevel"/>
    <w:tmpl w:val="D86AEA7A"/>
    <w:lvl w:ilvl="0">
      <w:start w:val="1"/>
      <w:numFmt w:val="upperRoman"/>
      <w:lvlText w:val="%1."/>
      <w:lvlJc w:val="left"/>
      <w:pPr>
        <w:ind w:left="1287" w:hanging="720"/>
      </w:pPr>
    </w:lvl>
    <w:lvl w:ilvl="1">
      <w:start w:val="1"/>
      <w:numFmt w:val="lowerLetter"/>
      <w:lvlText w:val="."/>
      <w:lvlJc w:val="left"/>
      <w:pPr>
        <w:ind w:left="1647" w:hanging="360"/>
      </w:pPr>
    </w:lvl>
    <w:lvl w:ilvl="2">
      <w:start w:val="1"/>
      <w:numFmt w:val="lowerRoman"/>
      <w:lvlText w:val="."/>
      <w:lvlJc w:val="right"/>
      <w:pPr>
        <w:ind w:left="2367" w:hanging="180"/>
      </w:pPr>
    </w:lvl>
    <w:lvl w:ilvl="3">
      <w:start w:val="1"/>
      <w:numFmt w:val="decimal"/>
      <w:lvlText w:val="."/>
      <w:lvlJc w:val="left"/>
      <w:pPr>
        <w:ind w:left="3087" w:hanging="360"/>
      </w:pPr>
    </w:lvl>
    <w:lvl w:ilvl="4">
      <w:start w:val="1"/>
      <w:numFmt w:val="lowerLetter"/>
      <w:lvlText w:val="."/>
      <w:lvlJc w:val="left"/>
      <w:pPr>
        <w:ind w:left="3807" w:hanging="360"/>
      </w:pPr>
    </w:lvl>
    <w:lvl w:ilvl="5">
      <w:start w:val="1"/>
      <w:numFmt w:val="lowerRoman"/>
      <w:lvlText w:val="."/>
      <w:lvlJc w:val="right"/>
      <w:pPr>
        <w:ind w:left="4527" w:hanging="180"/>
      </w:pPr>
    </w:lvl>
    <w:lvl w:ilvl="6">
      <w:start w:val="1"/>
      <w:numFmt w:val="decimal"/>
      <w:lvlText w:val="."/>
      <w:lvlJc w:val="left"/>
      <w:pPr>
        <w:ind w:left="5247" w:hanging="360"/>
      </w:pPr>
    </w:lvl>
    <w:lvl w:ilvl="7">
      <w:start w:val="1"/>
      <w:numFmt w:val="lowerLetter"/>
      <w:lvlText w:val="."/>
      <w:lvlJc w:val="left"/>
      <w:pPr>
        <w:ind w:left="5967" w:hanging="360"/>
      </w:pPr>
    </w:lvl>
    <w:lvl w:ilvl="8">
      <w:start w:val="1"/>
      <w:numFmt w:val="lowerRoman"/>
      <w:lvlText w:val="."/>
      <w:lvlJc w:val="right"/>
      <w:pPr>
        <w:ind w:left="6687" w:hanging="180"/>
      </w:pPr>
    </w:lvl>
  </w:abstractNum>
  <w:abstractNum w:abstractNumId="5" w15:restartNumberingAfterBreak="0">
    <w:nsid w:val="752C6AE8"/>
    <w:multiLevelType w:val="hybridMultilevel"/>
    <w:tmpl w:val="45228ABE"/>
    <w:lvl w:ilvl="0" w:tplc="064E21FA">
      <w:start w:val="1"/>
      <w:numFmt w:val="bullet"/>
      <w:lvlText w:val=""/>
      <w:lvlJc w:val="left"/>
      <w:pPr>
        <w:ind w:left="720" w:hanging="360"/>
      </w:pPr>
      <w:rPr>
        <w:rFonts w:ascii="Symbol" w:hAnsi="Symbol" w:hint="default"/>
      </w:rPr>
    </w:lvl>
    <w:lvl w:ilvl="1" w:tplc="D6A65756">
      <w:start w:val="1"/>
      <w:numFmt w:val="bullet"/>
      <w:lvlText w:val="o"/>
      <w:lvlJc w:val="left"/>
      <w:pPr>
        <w:ind w:left="1440" w:hanging="360"/>
      </w:pPr>
      <w:rPr>
        <w:rFonts w:ascii="Courier New" w:hAnsi="Courier New" w:hint="default"/>
      </w:rPr>
    </w:lvl>
    <w:lvl w:ilvl="2" w:tplc="18C6E88E">
      <w:start w:val="1"/>
      <w:numFmt w:val="bullet"/>
      <w:lvlText w:val=""/>
      <w:lvlJc w:val="left"/>
      <w:pPr>
        <w:ind w:left="2160" w:hanging="360"/>
      </w:pPr>
      <w:rPr>
        <w:rFonts w:ascii="Wingdings" w:hAnsi="Wingdings" w:hint="default"/>
      </w:rPr>
    </w:lvl>
    <w:lvl w:ilvl="3" w:tplc="464E96D6">
      <w:start w:val="1"/>
      <w:numFmt w:val="bullet"/>
      <w:lvlText w:val=""/>
      <w:lvlJc w:val="left"/>
      <w:pPr>
        <w:ind w:left="2880" w:hanging="360"/>
      </w:pPr>
      <w:rPr>
        <w:rFonts w:ascii="Symbol" w:hAnsi="Symbol" w:hint="default"/>
      </w:rPr>
    </w:lvl>
    <w:lvl w:ilvl="4" w:tplc="2A3A6BF2">
      <w:start w:val="1"/>
      <w:numFmt w:val="bullet"/>
      <w:lvlText w:val="o"/>
      <w:lvlJc w:val="left"/>
      <w:pPr>
        <w:ind w:left="3600" w:hanging="360"/>
      </w:pPr>
      <w:rPr>
        <w:rFonts w:ascii="Courier New" w:hAnsi="Courier New" w:hint="default"/>
      </w:rPr>
    </w:lvl>
    <w:lvl w:ilvl="5" w:tplc="B2EA3E7A">
      <w:start w:val="1"/>
      <w:numFmt w:val="bullet"/>
      <w:lvlText w:val=""/>
      <w:lvlJc w:val="left"/>
      <w:pPr>
        <w:ind w:left="4320" w:hanging="360"/>
      </w:pPr>
      <w:rPr>
        <w:rFonts w:ascii="Wingdings" w:hAnsi="Wingdings" w:hint="default"/>
      </w:rPr>
    </w:lvl>
    <w:lvl w:ilvl="6" w:tplc="4EC8B744">
      <w:start w:val="1"/>
      <w:numFmt w:val="bullet"/>
      <w:lvlText w:val=""/>
      <w:lvlJc w:val="left"/>
      <w:pPr>
        <w:ind w:left="5040" w:hanging="360"/>
      </w:pPr>
      <w:rPr>
        <w:rFonts w:ascii="Symbol" w:hAnsi="Symbol" w:hint="default"/>
      </w:rPr>
    </w:lvl>
    <w:lvl w:ilvl="7" w:tplc="47B2E824">
      <w:start w:val="1"/>
      <w:numFmt w:val="bullet"/>
      <w:lvlText w:val="o"/>
      <w:lvlJc w:val="left"/>
      <w:pPr>
        <w:ind w:left="5760" w:hanging="360"/>
      </w:pPr>
      <w:rPr>
        <w:rFonts w:ascii="Courier New" w:hAnsi="Courier New" w:hint="default"/>
      </w:rPr>
    </w:lvl>
    <w:lvl w:ilvl="8" w:tplc="55C4CE62">
      <w:start w:val="1"/>
      <w:numFmt w:val="bullet"/>
      <w:lvlText w:val=""/>
      <w:lvlJc w:val="left"/>
      <w:pPr>
        <w:ind w:left="6480" w:hanging="360"/>
      </w:pPr>
      <w:rPr>
        <w:rFonts w:ascii="Wingdings" w:hAnsi="Wingdings" w:hint="default"/>
      </w:rPr>
    </w:lvl>
  </w:abstractNum>
  <w:num w:numId="1" w16cid:durableId="1307932775">
    <w:abstractNumId w:val="4"/>
  </w:num>
  <w:num w:numId="2" w16cid:durableId="1210461432">
    <w:abstractNumId w:val="1"/>
  </w:num>
  <w:num w:numId="3" w16cid:durableId="447703526">
    <w:abstractNumId w:val="2"/>
  </w:num>
  <w:num w:numId="4" w16cid:durableId="40713096">
    <w:abstractNumId w:val="0"/>
  </w:num>
  <w:num w:numId="5" w16cid:durableId="1770004591">
    <w:abstractNumId w:val="3"/>
  </w:num>
  <w:num w:numId="6" w16cid:durableId="11904168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autoHyphenation/>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487C"/>
    <w:rsid w:val="000300D8"/>
    <w:rsid w:val="00035683"/>
    <w:rsid w:val="00047291"/>
    <w:rsid w:val="000B5403"/>
    <w:rsid w:val="000C4CF0"/>
    <w:rsid w:val="00104D7D"/>
    <w:rsid w:val="0014005C"/>
    <w:rsid w:val="001440ED"/>
    <w:rsid w:val="00197616"/>
    <w:rsid w:val="001B4FB7"/>
    <w:rsid w:val="0020712F"/>
    <w:rsid w:val="00221A59"/>
    <w:rsid w:val="00246212"/>
    <w:rsid w:val="00270D41"/>
    <w:rsid w:val="00281919"/>
    <w:rsid w:val="00292760"/>
    <w:rsid w:val="002E6E04"/>
    <w:rsid w:val="003023F8"/>
    <w:rsid w:val="00311FDF"/>
    <w:rsid w:val="00320273"/>
    <w:rsid w:val="00452594"/>
    <w:rsid w:val="0047726D"/>
    <w:rsid w:val="00491A33"/>
    <w:rsid w:val="004B529B"/>
    <w:rsid w:val="004D660A"/>
    <w:rsid w:val="004D7737"/>
    <w:rsid w:val="00515D70"/>
    <w:rsid w:val="005443CB"/>
    <w:rsid w:val="00553436"/>
    <w:rsid w:val="00595F58"/>
    <w:rsid w:val="005C2A44"/>
    <w:rsid w:val="005D50FC"/>
    <w:rsid w:val="00600023"/>
    <w:rsid w:val="00600DB7"/>
    <w:rsid w:val="00614C3C"/>
    <w:rsid w:val="00670F5E"/>
    <w:rsid w:val="00673A1C"/>
    <w:rsid w:val="0069198F"/>
    <w:rsid w:val="006D23BC"/>
    <w:rsid w:val="006E4B26"/>
    <w:rsid w:val="0071791E"/>
    <w:rsid w:val="00777DC7"/>
    <w:rsid w:val="00785DAC"/>
    <w:rsid w:val="007A5ED4"/>
    <w:rsid w:val="007B33B9"/>
    <w:rsid w:val="007C3B08"/>
    <w:rsid w:val="00810557"/>
    <w:rsid w:val="00831172"/>
    <w:rsid w:val="008451F5"/>
    <w:rsid w:val="00866DAB"/>
    <w:rsid w:val="00890F50"/>
    <w:rsid w:val="008B487C"/>
    <w:rsid w:val="009225C7"/>
    <w:rsid w:val="009656F9"/>
    <w:rsid w:val="00970228"/>
    <w:rsid w:val="00995C05"/>
    <w:rsid w:val="009C668C"/>
    <w:rsid w:val="009E7F0F"/>
    <w:rsid w:val="009F3D99"/>
    <w:rsid w:val="00A14FFE"/>
    <w:rsid w:val="00A154F3"/>
    <w:rsid w:val="00A323B6"/>
    <w:rsid w:val="00A406FD"/>
    <w:rsid w:val="00A7617C"/>
    <w:rsid w:val="00A857F7"/>
    <w:rsid w:val="00B1186E"/>
    <w:rsid w:val="00B92DBE"/>
    <w:rsid w:val="00BA1482"/>
    <w:rsid w:val="00BA2573"/>
    <w:rsid w:val="00C10073"/>
    <w:rsid w:val="00C34F1E"/>
    <w:rsid w:val="00C528E2"/>
    <w:rsid w:val="00C62DF2"/>
    <w:rsid w:val="00C935B5"/>
    <w:rsid w:val="00CE5811"/>
    <w:rsid w:val="00CF7C6F"/>
    <w:rsid w:val="00E17276"/>
    <w:rsid w:val="00E363E3"/>
    <w:rsid w:val="00E76531"/>
    <w:rsid w:val="00E85015"/>
    <w:rsid w:val="00E904DA"/>
    <w:rsid w:val="00EC4F28"/>
    <w:rsid w:val="00ED5897"/>
    <w:rsid w:val="00EF58EE"/>
    <w:rsid w:val="00F21684"/>
    <w:rsid w:val="00F31802"/>
    <w:rsid w:val="00F33319"/>
    <w:rsid w:val="00F85BA4"/>
    <w:rsid w:val="00FC7AE1"/>
    <w:rsid w:val="4D5CE0D0"/>
    <w:rsid w:val="4EDF0BDF"/>
    <w:rsid w:val="6662765B"/>
    <w:rsid w:val="79F9FC2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EAC7D"/>
  <w15:docId w15:val="{C68D1DDE-B392-4FFC-9B73-EAD5BCE39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N w:val="0"/>
      <w:ind w:firstLine="720"/>
    </w:pPr>
    <w:rPr>
      <w:rFonts w:ascii="Verdana" w:hAnsi="Verdana"/>
      <w:sz w:val="24"/>
      <w:lang w:eastAsia="en-US"/>
    </w:rPr>
  </w:style>
  <w:style w:type="paragraph" w:styleId="Heading1">
    <w:name w:val="heading 1"/>
    <w:basedOn w:val="Normal"/>
    <w:next w:val="Normal"/>
    <w:uiPriority w:val="9"/>
    <w:qFormat/>
    <w:pPr>
      <w:keepNext/>
      <w:ind w:firstLine="0"/>
      <w:outlineLvl w:val="0"/>
    </w:pPr>
    <w:rPr>
      <w:b/>
      <w:bCs/>
      <w:caps/>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alloonText">
    <w:name w:val="Balloon Text"/>
    <w:basedOn w:val="Normal"/>
    <w:rPr>
      <w:rFonts w:ascii="Tahoma" w:hAnsi="Tahoma" w:cs="Tahoma"/>
      <w:sz w:val="16"/>
      <w:szCs w:val="16"/>
    </w:rPr>
  </w:style>
  <w:style w:type="paragraph" w:customStyle="1" w:styleId="tekstas">
    <w:name w:val="tekstas"/>
    <w:basedOn w:val="Normal"/>
    <w:pPr>
      <w:jc w:val="both"/>
    </w:pPr>
  </w:style>
  <w:style w:type="paragraph" w:customStyle="1" w:styleId="parasas">
    <w:name w:val="parasas"/>
    <w:basedOn w:val="Normal"/>
    <w:pPr>
      <w:ind w:firstLine="0"/>
      <w:jc w:val="both"/>
    </w:pPr>
  </w:style>
  <w:style w:type="character" w:styleId="Hyperlink">
    <w:name w:val="Hyperlink"/>
    <w:rPr>
      <w:color w:val="0000FF"/>
      <w:u w:val="single"/>
    </w:rPr>
  </w:style>
  <w:style w:type="character" w:styleId="PlaceholderText">
    <w:name w:val="Placeholder Text"/>
    <w:rPr>
      <w:color w:val="808080"/>
    </w:rPr>
  </w:style>
  <w:style w:type="character" w:customStyle="1" w:styleId="FooterChar">
    <w:name w:val="Footer Char"/>
    <w:rPr>
      <w:sz w:val="24"/>
      <w:lang w:eastAsia="en-US"/>
    </w:rPr>
  </w:style>
  <w:style w:type="character" w:styleId="Emphasis">
    <w:name w:val="Emphasis"/>
    <w:rPr>
      <w:rFonts w:ascii="Verdana" w:hAnsi="Verdana"/>
      <w:i/>
      <w:iCs/>
      <w:sz w:val="24"/>
    </w:rPr>
  </w:style>
  <w:style w:type="character" w:styleId="Strong">
    <w:name w:val="Strong"/>
    <w:uiPriority w:val="22"/>
    <w:qFormat/>
    <w:rPr>
      <w:rFonts w:ascii="Verdana" w:hAnsi="Verdana"/>
      <w:b/>
      <w:bCs/>
      <w:sz w:val="24"/>
    </w:rPr>
  </w:style>
  <w:style w:type="paragraph" w:styleId="Subtitle">
    <w:name w:val="Subtitle"/>
    <w:basedOn w:val="Normal"/>
    <w:next w:val="Normal"/>
    <w:uiPriority w:val="11"/>
    <w:qFormat/>
    <w:pPr>
      <w:spacing w:after="160"/>
    </w:pPr>
    <w:rPr>
      <w:rFonts w:eastAsia="MS Mincho"/>
      <w:color w:val="5A5A5A"/>
      <w:spacing w:val="15"/>
      <w:szCs w:val="22"/>
    </w:rPr>
  </w:style>
  <w:style w:type="character" w:customStyle="1" w:styleId="SubtitleChar">
    <w:name w:val="Subtitle Char"/>
    <w:rPr>
      <w:rFonts w:ascii="Verdana" w:eastAsia="MS Mincho" w:hAnsi="Verdana" w:cs="Times New Roman"/>
      <w:color w:val="5A5A5A"/>
      <w:spacing w:val="15"/>
      <w:sz w:val="24"/>
      <w:szCs w:val="22"/>
      <w:lang w:eastAsia="en-US"/>
    </w:rPr>
  </w:style>
  <w:style w:type="paragraph" w:styleId="Title">
    <w:name w:val="Title"/>
    <w:basedOn w:val="Normal"/>
    <w:next w:val="Normal"/>
    <w:uiPriority w:val="10"/>
    <w:qFormat/>
    <w:pPr>
      <w:contextualSpacing/>
    </w:pPr>
    <w:rPr>
      <w:rFonts w:eastAsia="MS Gothic"/>
      <w:spacing w:val="-10"/>
      <w:kern w:val="3"/>
      <w:sz w:val="56"/>
      <w:szCs w:val="56"/>
    </w:rPr>
  </w:style>
  <w:style w:type="character" w:customStyle="1" w:styleId="TitleChar">
    <w:name w:val="Title Char"/>
    <w:rPr>
      <w:rFonts w:ascii="Verdana" w:eastAsia="MS Gothic" w:hAnsi="Verdana" w:cs="Times New Roman"/>
      <w:spacing w:val="-10"/>
      <w:kern w:val="3"/>
      <w:sz w:val="56"/>
      <w:szCs w:val="56"/>
      <w:lang w:eastAsia="en-US"/>
    </w:rPr>
  </w:style>
  <w:style w:type="paragraph" w:styleId="NoSpacing">
    <w:name w:val="No Spacing"/>
    <w:pPr>
      <w:suppressAutoHyphens/>
      <w:autoSpaceDN w:val="0"/>
      <w:ind w:firstLine="720"/>
    </w:pPr>
    <w:rPr>
      <w:rFonts w:ascii="Verdana" w:hAnsi="Verdana"/>
      <w:sz w:val="24"/>
      <w:lang w:eastAsia="en-US"/>
    </w:rPr>
  </w:style>
  <w:style w:type="character" w:styleId="SubtleEmphasis">
    <w:name w:val="Subtle Emphasis"/>
    <w:rPr>
      <w:rFonts w:ascii="Verdana" w:hAnsi="Verdana"/>
      <w:i/>
      <w:iCs/>
      <w:color w:val="404040"/>
      <w:sz w:val="24"/>
    </w:rPr>
  </w:style>
  <w:style w:type="character" w:styleId="IntenseEmphasis">
    <w:name w:val="Intense Emphasis"/>
    <w:rPr>
      <w:rFonts w:ascii="Verdana" w:hAnsi="Verdana"/>
      <w:i/>
      <w:iCs/>
      <w:color w:val="302957"/>
      <w:sz w:val="24"/>
    </w:rPr>
  </w:style>
  <w:style w:type="paragraph" w:styleId="Quote">
    <w:name w:val="Quote"/>
    <w:basedOn w:val="Normal"/>
    <w:next w:val="Normal"/>
    <w:pPr>
      <w:spacing w:before="200" w:after="160"/>
      <w:ind w:left="864" w:right="864"/>
      <w:jc w:val="center"/>
    </w:pPr>
    <w:rPr>
      <w:i/>
      <w:iCs/>
      <w:color w:val="404040"/>
    </w:rPr>
  </w:style>
  <w:style w:type="character" w:customStyle="1" w:styleId="QuoteChar">
    <w:name w:val="Quote Char"/>
    <w:rPr>
      <w:rFonts w:ascii="Verdana" w:hAnsi="Verdana"/>
      <w:i/>
      <w:iCs/>
      <w:color w:val="404040"/>
      <w:sz w:val="24"/>
      <w:lang w:eastAsia="en-US"/>
    </w:rPr>
  </w:style>
  <w:style w:type="paragraph" w:styleId="IntenseQuote">
    <w:name w:val="Intense Quote"/>
    <w:basedOn w:val="Normal"/>
    <w:next w:val="Normal"/>
    <w:pPr>
      <w:pBdr>
        <w:top w:val="single" w:sz="4" w:space="10" w:color="302957"/>
        <w:bottom w:val="single" w:sz="4" w:space="10" w:color="302957"/>
      </w:pBdr>
      <w:spacing w:before="360" w:after="360"/>
      <w:ind w:left="864" w:right="864"/>
      <w:jc w:val="center"/>
    </w:pPr>
    <w:rPr>
      <w:i/>
      <w:iCs/>
      <w:color w:val="302957"/>
    </w:rPr>
  </w:style>
  <w:style w:type="character" w:customStyle="1" w:styleId="IntenseQuoteChar">
    <w:name w:val="Intense Quote Char"/>
    <w:rPr>
      <w:rFonts w:ascii="Verdana" w:hAnsi="Verdana"/>
      <w:i/>
      <w:iCs/>
      <w:color w:val="302957"/>
      <w:sz w:val="24"/>
      <w:lang w:eastAsia="en-US"/>
    </w:rPr>
  </w:style>
  <w:style w:type="character" w:styleId="SubtleReference">
    <w:name w:val="Subtle Reference"/>
    <w:rPr>
      <w:rFonts w:ascii="Verdana" w:hAnsi="Verdana"/>
      <w:smallCaps/>
      <w:color w:val="5A5A5A"/>
      <w:sz w:val="24"/>
    </w:rPr>
  </w:style>
  <w:style w:type="character" w:styleId="IntenseReference">
    <w:name w:val="Intense Reference"/>
    <w:rPr>
      <w:rFonts w:ascii="Verdana" w:hAnsi="Verdana"/>
      <w:b/>
      <w:bCs/>
      <w:smallCaps/>
      <w:color w:val="302957"/>
      <w:spacing w:val="5"/>
      <w:sz w:val="24"/>
    </w:rPr>
  </w:style>
  <w:style w:type="character" w:styleId="BookTitle">
    <w:name w:val="Book Title"/>
    <w:rPr>
      <w:rFonts w:ascii="Verdana" w:hAnsi="Verdana"/>
      <w:b/>
      <w:bCs/>
      <w:i/>
      <w:iCs/>
      <w:spacing w:val="5"/>
      <w:sz w:val="24"/>
    </w:rPr>
  </w:style>
  <w:style w:type="paragraph" w:styleId="ListParagraph">
    <w:name w:val="List Paragraph"/>
    <w:basedOn w:val="Normal"/>
    <w:uiPriority w:val="34"/>
    <w:qFormat/>
    <w:pPr>
      <w:ind w:left="720"/>
      <w:contextualSpacing/>
    </w:pPr>
  </w:style>
  <w:style w:type="character" w:styleId="UnresolvedMention">
    <w:name w:val="Unresolved Mention"/>
    <w:rPr>
      <w:color w:val="605E5C"/>
      <w:shd w:val="clear" w:color="auto" w:fill="E1DFDD"/>
    </w:rPr>
  </w:style>
  <w:style w:type="character" w:styleId="CommentReference">
    <w:name w:val="annotation reference"/>
    <w:rPr>
      <w:sz w:val="16"/>
      <w:szCs w:val="16"/>
    </w:rPr>
  </w:style>
  <w:style w:type="paragraph" w:styleId="CommentText">
    <w:name w:val="annotation text"/>
    <w:basedOn w:val="Normal"/>
    <w:rPr>
      <w:sz w:val="20"/>
    </w:rPr>
  </w:style>
  <w:style w:type="character" w:customStyle="1" w:styleId="CommentTextChar">
    <w:name w:val="Comment Text Char"/>
    <w:rPr>
      <w:rFonts w:ascii="Verdana" w:hAnsi="Verdana"/>
      <w:lang w:eastAsia="en-US"/>
    </w:rPr>
  </w:style>
  <w:style w:type="paragraph" w:styleId="CommentSubject">
    <w:name w:val="annotation subject"/>
    <w:basedOn w:val="CommentText"/>
    <w:next w:val="CommentText"/>
    <w:rPr>
      <w:b/>
      <w:bCs/>
    </w:rPr>
  </w:style>
  <w:style w:type="character" w:customStyle="1" w:styleId="CommentSubjectChar">
    <w:name w:val="Comment Subject Char"/>
    <w:rPr>
      <w:rFonts w:ascii="Verdana" w:hAnsi="Verdana"/>
      <w:b/>
      <w:bCs/>
      <w:lang w:eastAsia="en-US"/>
    </w:rPr>
  </w:style>
  <w:style w:type="paragraph" w:styleId="Revision">
    <w:name w:val="Revision"/>
    <w:pPr>
      <w:suppressAutoHyphens/>
      <w:autoSpaceDN w:val="0"/>
    </w:pPr>
    <w:rPr>
      <w:rFonts w:ascii="Verdana" w:hAnsi="Verdana"/>
      <w:sz w:val="24"/>
      <w:lang w:eastAsia="en-US"/>
    </w:rPr>
  </w:style>
  <w:style w:type="character" w:customStyle="1" w:styleId="ui-provider">
    <w:name w:val="ui-provider"/>
    <w:basedOn w:val="DefaultParagraphFont"/>
  </w:style>
  <w:style w:type="character" w:customStyle="1" w:styleId="ListParagraphChar">
    <w:name w:val="List Paragraph Char"/>
    <w:rPr>
      <w:rFonts w:ascii="Verdana" w:hAnsi="Verdana"/>
      <w:sz w:val="24"/>
      <w:lang w:eastAsia="en-US"/>
    </w:rPr>
  </w:style>
  <w:style w:type="character" w:customStyle="1" w:styleId="cf01">
    <w:name w:val="cf01"/>
    <w:rPr>
      <w:rFonts w:ascii="Segoe UI" w:hAnsi="Segoe UI" w:cs="Segoe UI"/>
      <w:sz w:val="18"/>
      <w:szCs w:val="18"/>
    </w:rPr>
  </w:style>
  <w:style w:type="character" w:customStyle="1" w:styleId="eop">
    <w:name w:val="eop"/>
    <w:basedOn w:val="DefaultParagraphFont"/>
  </w:style>
  <w:style w:type="character" w:customStyle="1" w:styleId="normaltextrun">
    <w:name w:val="normaltextrun"/>
    <w:basedOn w:val="DefaultParagraphFont"/>
    <w:uiPriority w:val="1"/>
  </w:style>
  <w:style w:type="paragraph" w:customStyle="1" w:styleId="paragraph">
    <w:name w:val="paragraph"/>
    <w:basedOn w:val="Normal"/>
    <w:pPr>
      <w:spacing w:before="100" w:after="100"/>
      <w:ind w:firstLine="0"/>
    </w:pPr>
    <w:rPr>
      <w:rFonts w:ascii="Times New Roman" w:hAnsi="Times New Roman"/>
      <w:szCs w:val="24"/>
      <w:lang w:eastAsia="lt-LT"/>
    </w:rPr>
  </w:style>
  <w:style w:type="table" w:styleId="TableGrid">
    <w:name w:val="Table Grid"/>
    <w:basedOn w:val="TableNormal"/>
    <w:uiPriority w:val="59"/>
    <w:rsid w:val="00EC4F28"/>
    <w:rPr>
      <w:sz w:val="24"/>
      <w:szCs w:val="24"/>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E1E08-F0D1-4F52-8798-97CD44481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4A1D6B-8A5E-437B-B5BC-F1198271E72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3.xml><?xml version="1.0" encoding="utf-8"?>
<ds:datastoreItem xmlns:ds="http://schemas.openxmlformats.org/officeDocument/2006/customXml" ds:itemID="{860B86D9-DEDF-4A40-AD1A-CD7550FF75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1609</Words>
  <Characters>11136</Characters>
  <Application>Microsoft Office Word</Application>
  <DocSecurity>0</DocSecurity>
  <Lines>253</Lines>
  <Paragraphs>126</Paragraphs>
  <ScaleCrop>false</ScaleCrop>
  <Company/>
  <LinksUpToDate>false</LinksUpToDate>
  <CharactersWithSpaces>12619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LVPA</dc:title>
  <dc:subject/>
  <dc:creator>Ilona Šaltienė</dc:creator>
  <cp:keywords/>
  <cp:lastModifiedBy>Audrius Kuznicovas</cp:lastModifiedBy>
  <cp:revision>46</cp:revision>
  <cp:lastPrinted>2007-02-20T11:28:00Z</cp:lastPrinted>
  <dcterms:created xsi:type="dcterms:W3CDTF">2025-03-14T09:31:00Z</dcterms:created>
  <dcterms:modified xsi:type="dcterms:W3CDTF">2026-04-21T10:09:00Z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